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3FEF" w14:textId="77777777" w:rsidR="00776E9E" w:rsidRDefault="0038501B" w:rsidP="0020072B">
      <w:pPr>
        <w:jc w:val="center"/>
        <w:rPr>
          <w:rFonts w:ascii="Arial" w:hAnsi="Arial" w:cs="Arial"/>
          <w:b/>
          <w:u w:val="single"/>
        </w:rPr>
      </w:pPr>
      <w:r w:rsidRPr="0020072B">
        <w:rPr>
          <w:rFonts w:ascii="Arial" w:hAnsi="Arial" w:cs="Arial"/>
          <w:b/>
          <w:u w:val="single"/>
        </w:rPr>
        <w:t>Doncaster Council</w:t>
      </w:r>
    </w:p>
    <w:p w14:paraId="1E998786" w14:textId="77777777" w:rsidR="00776E9E" w:rsidRDefault="00776E9E" w:rsidP="0020072B">
      <w:pPr>
        <w:jc w:val="center"/>
        <w:rPr>
          <w:rFonts w:ascii="Arial" w:hAnsi="Arial" w:cs="Arial"/>
          <w:b/>
          <w:u w:val="single"/>
        </w:rPr>
      </w:pPr>
      <w:r>
        <w:rPr>
          <w:rFonts w:ascii="Arial" w:hAnsi="Arial" w:cs="Arial"/>
          <w:b/>
          <w:u w:val="single"/>
        </w:rPr>
        <w:t xml:space="preserve"> </w:t>
      </w:r>
    </w:p>
    <w:p w14:paraId="02F0CF0A" w14:textId="77777777" w:rsidR="0020072B" w:rsidRDefault="00776E9E" w:rsidP="0020072B">
      <w:pPr>
        <w:jc w:val="center"/>
        <w:rPr>
          <w:rFonts w:ascii="Arial" w:hAnsi="Arial" w:cs="Arial"/>
          <w:b/>
          <w:u w:val="single"/>
        </w:rPr>
      </w:pPr>
      <w:r>
        <w:rPr>
          <w:rFonts w:ascii="Arial" w:hAnsi="Arial" w:cs="Arial"/>
          <w:b/>
          <w:u w:val="single"/>
        </w:rPr>
        <w:t>Pay Policy Statement</w:t>
      </w:r>
    </w:p>
    <w:p w14:paraId="6B435E50" w14:textId="77777777" w:rsidR="00776E9E" w:rsidRDefault="00776E9E" w:rsidP="0020072B">
      <w:pPr>
        <w:jc w:val="center"/>
        <w:rPr>
          <w:rFonts w:ascii="Arial" w:hAnsi="Arial" w:cs="Arial"/>
          <w:b/>
          <w:u w:val="single"/>
        </w:rPr>
      </w:pPr>
    </w:p>
    <w:p w14:paraId="12861F4D" w14:textId="08AFCFEA" w:rsidR="0038501B" w:rsidRPr="0020072B" w:rsidRDefault="0038501B" w:rsidP="0020072B">
      <w:pPr>
        <w:jc w:val="center"/>
        <w:rPr>
          <w:rFonts w:ascii="Arial" w:hAnsi="Arial" w:cs="Arial"/>
          <w:b/>
          <w:u w:val="single"/>
        </w:rPr>
      </w:pPr>
      <w:r w:rsidRPr="0020072B">
        <w:rPr>
          <w:rFonts w:ascii="Arial" w:hAnsi="Arial" w:cs="Arial"/>
          <w:b/>
          <w:u w:val="single"/>
        </w:rPr>
        <w:t>1</w:t>
      </w:r>
      <w:r w:rsidR="00660B53" w:rsidRPr="00660B53">
        <w:rPr>
          <w:rFonts w:ascii="Arial" w:hAnsi="Arial" w:cs="Arial"/>
          <w:b/>
          <w:u w:val="single"/>
          <w:vertAlign w:val="superscript"/>
        </w:rPr>
        <w:t>st</w:t>
      </w:r>
      <w:r w:rsidR="00660B53">
        <w:rPr>
          <w:rFonts w:ascii="Arial" w:hAnsi="Arial" w:cs="Arial"/>
          <w:b/>
          <w:u w:val="single"/>
        </w:rPr>
        <w:t xml:space="preserve"> </w:t>
      </w:r>
      <w:r w:rsidR="00195BCF">
        <w:rPr>
          <w:rFonts w:ascii="Arial" w:hAnsi="Arial" w:cs="Arial"/>
          <w:b/>
          <w:u w:val="single"/>
        </w:rPr>
        <w:t>April 202</w:t>
      </w:r>
      <w:r w:rsidR="0041265F">
        <w:rPr>
          <w:rFonts w:ascii="Arial" w:hAnsi="Arial" w:cs="Arial"/>
          <w:b/>
          <w:u w:val="single"/>
        </w:rPr>
        <w:t>5</w:t>
      </w:r>
      <w:r w:rsidR="00776E9E">
        <w:rPr>
          <w:rFonts w:ascii="Arial" w:hAnsi="Arial" w:cs="Arial"/>
          <w:b/>
          <w:u w:val="single"/>
        </w:rPr>
        <w:t xml:space="preserve"> </w:t>
      </w:r>
      <w:r w:rsidRPr="0020072B">
        <w:rPr>
          <w:rFonts w:ascii="Arial" w:hAnsi="Arial" w:cs="Arial"/>
          <w:b/>
          <w:u w:val="single"/>
        </w:rPr>
        <w:t>to 31</w:t>
      </w:r>
      <w:r w:rsidR="00660B53" w:rsidRPr="00660B53">
        <w:rPr>
          <w:rFonts w:ascii="Arial" w:hAnsi="Arial" w:cs="Arial"/>
          <w:b/>
          <w:u w:val="single"/>
          <w:vertAlign w:val="superscript"/>
        </w:rPr>
        <w:t>st</w:t>
      </w:r>
      <w:r w:rsidR="00195BCF">
        <w:rPr>
          <w:rFonts w:ascii="Arial" w:hAnsi="Arial" w:cs="Arial"/>
          <w:b/>
          <w:u w:val="single"/>
        </w:rPr>
        <w:t xml:space="preserve"> March 20</w:t>
      </w:r>
      <w:r w:rsidR="0041265F">
        <w:rPr>
          <w:rFonts w:ascii="Arial" w:hAnsi="Arial" w:cs="Arial"/>
          <w:b/>
          <w:u w:val="single"/>
        </w:rPr>
        <w:t>26</w:t>
      </w:r>
    </w:p>
    <w:p w14:paraId="3E6B774F" w14:textId="77777777" w:rsidR="009E0453" w:rsidRDefault="009E0453" w:rsidP="00C55FE5">
      <w:pPr>
        <w:jc w:val="both"/>
        <w:rPr>
          <w:rFonts w:ascii="Arial" w:hAnsi="Arial" w:cs="Arial"/>
          <w:b/>
        </w:rPr>
      </w:pPr>
    </w:p>
    <w:p w14:paraId="3BCCDD3A" w14:textId="77777777" w:rsidR="00842521" w:rsidRDefault="00842521" w:rsidP="00C55FE5">
      <w:pPr>
        <w:jc w:val="both"/>
        <w:rPr>
          <w:rFonts w:ascii="Arial" w:hAnsi="Arial" w:cs="Arial"/>
          <w:b/>
        </w:rPr>
      </w:pPr>
    </w:p>
    <w:p w14:paraId="3D4FD782" w14:textId="77777777" w:rsidR="0038501B" w:rsidRDefault="0038501B" w:rsidP="00C55FE5">
      <w:pPr>
        <w:jc w:val="both"/>
        <w:rPr>
          <w:rFonts w:ascii="Arial" w:hAnsi="Arial" w:cs="Arial"/>
          <w:b/>
        </w:rPr>
      </w:pPr>
      <w:r>
        <w:rPr>
          <w:rFonts w:ascii="Arial" w:hAnsi="Arial" w:cs="Arial"/>
          <w:b/>
        </w:rPr>
        <w:t>Introduction</w:t>
      </w:r>
    </w:p>
    <w:p w14:paraId="3B0B5D1C" w14:textId="77777777" w:rsidR="0038501B" w:rsidRDefault="0038501B" w:rsidP="00C55FE5">
      <w:pPr>
        <w:jc w:val="both"/>
        <w:rPr>
          <w:rFonts w:ascii="Arial" w:hAnsi="Arial" w:cs="Arial"/>
          <w:b/>
        </w:rPr>
      </w:pPr>
    </w:p>
    <w:p w14:paraId="3DFFCE91" w14:textId="13F56FCB" w:rsidR="000055EB" w:rsidRPr="00451513" w:rsidRDefault="0038501B" w:rsidP="00C55FE5">
      <w:pPr>
        <w:jc w:val="both"/>
        <w:rPr>
          <w:rFonts w:ascii="Arial" w:hAnsi="Arial" w:cs="Arial"/>
          <w:color w:val="FF0000"/>
        </w:rPr>
      </w:pPr>
      <w:r w:rsidRPr="00CD74FF">
        <w:rPr>
          <w:rFonts w:ascii="Arial" w:hAnsi="Arial" w:cs="Arial"/>
        </w:rPr>
        <w:t>Sections 38</w:t>
      </w:r>
      <w:r>
        <w:rPr>
          <w:rFonts w:ascii="Arial" w:hAnsi="Arial" w:cs="Arial"/>
        </w:rPr>
        <w:t xml:space="preserve"> – 43 of the Localism Act 2011 require that </w:t>
      </w:r>
      <w:r w:rsidR="00776E9E">
        <w:rPr>
          <w:rFonts w:ascii="Arial" w:hAnsi="Arial" w:cs="Arial"/>
        </w:rPr>
        <w:t xml:space="preserve">authorities </w:t>
      </w:r>
      <w:r>
        <w:rPr>
          <w:rFonts w:ascii="Arial" w:hAnsi="Arial" w:cs="Arial"/>
        </w:rPr>
        <w:t xml:space="preserve">produce a policy statement that covers </w:t>
      </w:r>
      <w:proofErr w:type="gramStart"/>
      <w:r>
        <w:rPr>
          <w:rFonts w:ascii="Arial" w:hAnsi="Arial" w:cs="Arial"/>
        </w:rPr>
        <w:t>a number of</w:t>
      </w:r>
      <w:proofErr w:type="gramEnd"/>
      <w:r>
        <w:rPr>
          <w:rFonts w:ascii="Arial" w:hAnsi="Arial" w:cs="Arial"/>
        </w:rPr>
        <w:t xml:space="preserve"> matters concerning the pay of the authority’s staff, principally Chief Officers. This policy statement meets the requirements of the Localism Act in this regard </w:t>
      </w:r>
      <w:proofErr w:type="gramStart"/>
      <w:r>
        <w:rPr>
          <w:rFonts w:ascii="Arial" w:hAnsi="Arial" w:cs="Arial"/>
        </w:rPr>
        <w:t>and also</w:t>
      </w:r>
      <w:proofErr w:type="gramEnd"/>
      <w:r>
        <w:rPr>
          <w:rFonts w:ascii="Arial" w:hAnsi="Arial" w:cs="Arial"/>
        </w:rPr>
        <w:t xml:space="preserve"> meets the requirements of guidance issued by the Secretary of State for </w:t>
      </w:r>
      <w:r w:rsidR="00E90D2E">
        <w:rPr>
          <w:rFonts w:ascii="Arial" w:hAnsi="Arial" w:cs="Arial"/>
        </w:rPr>
        <w:t xml:space="preserve">Housing, </w:t>
      </w:r>
      <w:r>
        <w:rPr>
          <w:rFonts w:ascii="Arial" w:hAnsi="Arial" w:cs="Arial"/>
        </w:rPr>
        <w:t xml:space="preserve">Communities and Local Government to which the authority is required to have regard under Section 40 of the Act. This policy </w:t>
      </w:r>
      <w:r w:rsidR="000B705F">
        <w:rPr>
          <w:rFonts w:ascii="Arial" w:hAnsi="Arial" w:cs="Arial"/>
        </w:rPr>
        <w:t>was considered and approved by F</w:t>
      </w:r>
      <w:r>
        <w:rPr>
          <w:rFonts w:ascii="Arial" w:hAnsi="Arial" w:cs="Arial"/>
        </w:rPr>
        <w:t xml:space="preserve">ull Council at the Council meeting which took place on </w:t>
      </w:r>
      <w:r w:rsidR="002C1E9C" w:rsidRPr="0053263D">
        <w:rPr>
          <w:rFonts w:ascii="Arial" w:hAnsi="Arial" w:cs="Arial"/>
        </w:rPr>
        <w:t>2</w:t>
      </w:r>
      <w:r w:rsidR="00FE5571" w:rsidRPr="0053263D">
        <w:rPr>
          <w:rFonts w:ascii="Arial" w:hAnsi="Arial" w:cs="Arial"/>
        </w:rPr>
        <w:t>7</w:t>
      </w:r>
      <w:r w:rsidR="002C1E9C" w:rsidRPr="0053263D">
        <w:rPr>
          <w:rFonts w:ascii="Arial" w:hAnsi="Arial" w:cs="Arial"/>
          <w:vertAlign w:val="superscript"/>
        </w:rPr>
        <w:t>th</w:t>
      </w:r>
      <w:r w:rsidR="002C1E9C" w:rsidRPr="0053263D">
        <w:rPr>
          <w:rFonts w:ascii="Arial" w:hAnsi="Arial" w:cs="Arial"/>
        </w:rPr>
        <w:t xml:space="preserve"> February </w:t>
      </w:r>
      <w:r w:rsidR="00C0750A" w:rsidRPr="0053263D">
        <w:rPr>
          <w:rFonts w:ascii="Arial" w:hAnsi="Arial" w:cs="Arial"/>
        </w:rPr>
        <w:t>202</w:t>
      </w:r>
      <w:r w:rsidR="0053263D" w:rsidRPr="0053263D">
        <w:rPr>
          <w:rFonts w:ascii="Arial" w:hAnsi="Arial" w:cs="Arial"/>
        </w:rPr>
        <w:t>5</w:t>
      </w:r>
      <w:r w:rsidRPr="0053263D">
        <w:rPr>
          <w:rFonts w:ascii="Arial" w:hAnsi="Arial" w:cs="Arial"/>
        </w:rPr>
        <w:t>.</w:t>
      </w:r>
      <w:r w:rsidRPr="00451513">
        <w:rPr>
          <w:rFonts w:ascii="Arial" w:hAnsi="Arial" w:cs="Arial"/>
          <w:color w:val="FF0000"/>
        </w:rPr>
        <w:t xml:space="preserve"> </w:t>
      </w:r>
    </w:p>
    <w:p w14:paraId="19A470E3" w14:textId="77777777" w:rsidR="000055EB" w:rsidRDefault="000055EB" w:rsidP="00C55FE5">
      <w:pPr>
        <w:jc w:val="both"/>
        <w:rPr>
          <w:rFonts w:ascii="Arial" w:hAnsi="Arial" w:cs="Arial"/>
        </w:rPr>
      </w:pPr>
    </w:p>
    <w:p w14:paraId="548B70A2" w14:textId="77777777" w:rsidR="000055EB" w:rsidRDefault="0038501B" w:rsidP="00C55FE5">
      <w:pPr>
        <w:jc w:val="both"/>
        <w:rPr>
          <w:rFonts w:ascii="Arial" w:hAnsi="Arial" w:cs="Arial"/>
        </w:rPr>
      </w:pPr>
      <w:r>
        <w:rPr>
          <w:rFonts w:ascii="Arial" w:hAnsi="Arial" w:cs="Arial"/>
        </w:rPr>
        <w:t xml:space="preserve">This policy also has some connection with the data on pay and rewards for staff which the authority publishes under the Code of Recommended Practice for Local Authorities on Data Transparency and the data which is published under The Accounts and Audit (England) Regulations (2011). </w:t>
      </w:r>
    </w:p>
    <w:p w14:paraId="046CCB3A" w14:textId="77777777" w:rsidR="000055EB" w:rsidRDefault="000055EB" w:rsidP="00C55FE5">
      <w:pPr>
        <w:jc w:val="both"/>
        <w:rPr>
          <w:rFonts w:ascii="Arial" w:hAnsi="Arial" w:cs="Arial"/>
        </w:rPr>
      </w:pPr>
    </w:p>
    <w:p w14:paraId="5CBD1169" w14:textId="77777777" w:rsidR="0038501B" w:rsidRDefault="0038501B" w:rsidP="00C55FE5">
      <w:pPr>
        <w:jc w:val="both"/>
        <w:rPr>
          <w:rFonts w:ascii="Arial" w:hAnsi="Arial" w:cs="Arial"/>
        </w:rPr>
      </w:pPr>
      <w:r>
        <w:rPr>
          <w:rFonts w:ascii="Arial" w:hAnsi="Arial" w:cs="Arial"/>
        </w:rPr>
        <w:t>It should be noted that the requirements to publish data under the Secretary of State guidance, the Code of Practice</w:t>
      </w:r>
      <w:r w:rsidR="000B705F">
        <w:rPr>
          <w:rFonts w:ascii="Arial" w:hAnsi="Arial" w:cs="Arial"/>
        </w:rPr>
        <w:t xml:space="preserve"> and the Regulations do differ. T</w:t>
      </w:r>
      <w:r>
        <w:rPr>
          <w:rFonts w:ascii="Arial" w:hAnsi="Arial" w:cs="Arial"/>
        </w:rPr>
        <w:t>he data requirements of the Code of Practice and the Accounts and Audit Regulations are summarised at Annex A to this policy statement. This policy statement does not cover or include school staff and is not required to do so.</w:t>
      </w:r>
    </w:p>
    <w:p w14:paraId="5C51E2D4" w14:textId="77777777" w:rsidR="009E0453" w:rsidRDefault="009E0453" w:rsidP="00C55FE5">
      <w:pPr>
        <w:jc w:val="both"/>
        <w:rPr>
          <w:rFonts w:ascii="Arial" w:hAnsi="Arial" w:cs="Arial"/>
          <w:b/>
        </w:rPr>
      </w:pPr>
    </w:p>
    <w:p w14:paraId="4C77B841" w14:textId="77777777" w:rsidR="00842521" w:rsidRDefault="00842521" w:rsidP="00C55FE5">
      <w:pPr>
        <w:jc w:val="both"/>
        <w:rPr>
          <w:rFonts w:ascii="Arial" w:hAnsi="Arial" w:cs="Arial"/>
          <w:b/>
        </w:rPr>
      </w:pPr>
    </w:p>
    <w:p w14:paraId="27E47C44" w14:textId="77777777" w:rsidR="0038501B" w:rsidRDefault="0038501B" w:rsidP="00C55FE5">
      <w:pPr>
        <w:jc w:val="both"/>
        <w:rPr>
          <w:rFonts w:ascii="Arial" w:hAnsi="Arial" w:cs="Arial"/>
          <w:b/>
        </w:rPr>
      </w:pPr>
      <w:r>
        <w:rPr>
          <w:rFonts w:ascii="Arial" w:hAnsi="Arial" w:cs="Arial"/>
          <w:b/>
        </w:rPr>
        <w:t xml:space="preserve">Definition of officers covered by the </w:t>
      </w:r>
      <w:r w:rsidR="00D1264B">
        <w:rPr>
          <w:rFonts w:ascii="Arial" w:hAnsi="Arial" w:cs="Arial"/>
          <w:b/>
        </w:rPr>
        <w:t xml:space="preserve">Pay </w:t>
      </w:r>
      <w:r>
        <w:rPr>
          <w:rFonts w:ascii="Arial" w:hAnsi="Arial" w:cs="Arial"/>
          <w:b/>
        </w:rPr>
        <w:t>Policy Statement</w:t>
      </w:r>
    </w:p>
    <w:p w14:paraId="038010B4" w14:textId="77777777" w:rsidR="0038501B" w:rsidRDefault="0038501B" w:rsidP="00C55FE5">
      <w:pPr>
        <w:jc w:val="both"/>
        <w:rPr>
          <w:rFonts w:ascii="Arial" w:hAnsi="Arial" w:cs="Arial"/>
          <w:b/>
        </w:rPr>
      </w:pPr>
    </w:p>
    <w:p w14:paraId="630D6E41" w14:textId="77777777" w:rsidR="0038501B" w:rsidRDefault="0038501B" w:rsidP="00C55FE5">
      <w:pPr>
        <w:jc w:val="both"/>
        <w:rPr>
          <w:rFonts w:ascii="Arial" w:hAnsi="Arial" w:cs="Arial"/>
        </w:rPr>
      </w:pPr>
      <w:r>
        <w:rPr>
          <w:rFonts w:ascii="Arial" w:hAnsi="Arial" w:cs="Arial"/>
        </w:rPr>
        <w:t>This policy statement covers the following posts:</w:t>
      </w:r>
    </w:p>
    <w:p w14:paraId="154B9B8B" w14:textId="77777777" w:rsidR="0038501B" w:rsidRDefault="0038501B" w:rsidP="00C55FE5">
      <w:pPr>
        <w:jc w:val="both"/>
        <w:rPr>
          <w:rFonts w:ascii="Arial" w:hAnsi="Arial" w:cs="Arial"/>
        </w:rPr>
      </w:pPr>
    </w:p>
    <w:p w14:paraId="109AD481" w14:textId="77777777" w:rsidR="0038501B" w:rsidRDefault="0038501B" w:rsidP="00C55FE5">
      <w:pPr>
        <w:numPr>
          <w:ilvl w:val="0"/>
          <w:numId w:val="1"/>
        </w:numPr>
        <w:jc w:val="both"/>
        <w:rPr>
          <w:rFonts w:ascii="Arial" w:hAnsi="Arial" w:cs="Arial"/>
        </w:rPr>
      </w:pPr>
      <w:r>
        <w:rPr>
          <w:rFonts w:ascii="Arial" w:hAnsi="Arial" w:cs="Arial"/>
        </w:rPr>
        <w:t>Head of the Paid Service, which in this authority is the post of:</w:t>
      </w:r>
    </w:p>
    <w:p w14:paraId="1ED70466" w14:textId="77777777" w:rsidR="0038501B" w:rsidRDefault="0038501B" w:rsidP="00881F8D">
      <w:pPr>
        <w:numPr>
          <w:ilvl w:val="0"/>
          <w:numId w:val="4"/>
        </w:numPr>
        <w:jc w:val="both"/>
        <w:rPr>
          <w:rFonts w:ascii="Arial" w:hAnsi="Arial" w:cs="Arial"/>
        </w:rPr>
      </w:pPr>
      <w:r>
        <w:rPr>
          <w:rFonts w:ascii="Arial" w:hAnsi="Arial" w:cs="Arial"/>
        </w:rPr>
        <w:t>Chief Executive</w:t>
      </w:r>
    </w:p>
    <w:p w14:paraId="39D084FD" w14:textId="77777777" w:rsidR="0038501B" w:rsidRDefault="0038501B" w:rsidP="00C55FE5">
      <w:pPr>
        <w:ind w:left="360"/>
        <w:jc w:val="both"/>
        <w:rPr>
          <w:rFonts w:ascii="Arial" w:hAnsi="Arial" w:cs="Arial"/>
        </w:rPr>
      </w:pPr>
    </w:p>
    <w:p w14:paraId="0F8A9FC7" w14:textId="77777777" w:rsidR="0038501B" w:rsidRPr="00A45B5D" w:rsidRDefault="0038501B" w:rsidP="00C55FE5">
      <w:pPr>
        <w:numPr>
          <w:ilvl w:val="0"/>
          <w:numId w:val="1"/>
        </w:numPr>
        <w:jc w:val="both"/>
        <w:rPr>
          <w:rFonts w:ascii="Arial" w:hAnsi="Arial" w:cs="Arial"/>
        </w:rPr>
      </w:pPr>
      <w:r w:rsidRPr="00A45B5D">
        <w:rPr>
          <w:rFonts w:ascii="Arial" w:hAnsi="Arial" w:cs="Arial"/>
        </w:rPr>
        <w:t>Statutory Chief Officers, which in this authority are the posts of:</w:t>
      </w:r>
    </w:p>
    <w:p w14:paraId="54203BCE" w14:textId="1276DFB8" w:rsidR="00681B31" w:rsidRPr="00A45B5D" w:rsidRDefault="00EF51BD" w:rsidP="00881F8D">
      <w:pPr>
        <w:numPr>
          <w:ilvl w:val="0"/>
          <w:numId w:val="4"/>
        </w:numPr>
        <w:jc w:val="both"/>
        <w:rPr>
          <w:rFonts w:ascii="Arial" w:hAnsi="Arial" w:cs="Arial"/>
        </w:rPr>
      </w:pPr>
      <w:r w:rsidRPr="00A45B5D">
        <w:rPr>
          <w:rFonts w:ascii="Arial" w:hAnsi="Arial" w:cs="Arial"/>
        </w:rPr>
        <w:t xml:space="preserve">Executive </w:t>
      </w:r>
      <w:r w:rsidR="0098742A" w:rsidRPr="00A45B5D">
        <w:rPr>
          <w:rFonts w:ascii="Arial" w:hAnsi="Arial" w:cs="Arial"/>
        </w:rPr>
        <w:t xml:space="preserve">Director of </w:t>
      </w:r>
      <w:r w:rsidR="00A11AAD" w:rsidRPr="00A45B5D">
        <w:rPr>
          <w:rFonts w:ascii="Arial" w:hAnsi="Arial" w:cs="Arial"/>
        </w:rPr>
        <w:t>Children, Young People and Families</w:t>
      </w:r>
      <w:r w:rsidR="00600142" w:rsidRPr="00A45B5D">
        <w:rPr>
          <w:rFonts w:ascii="Arial" w:hAnsi="Arial" w:cs="Arial"/>
        </w:rPr>
        <w:t>^</w:t>
      </w:r>
    </w:p>
    <w:p w14:paraId="73A3359C" w14:textId="66AD4C6A" w:rsidR="0038501B" w:rsidRPr="00A45B5D" w:rsidRDefault="00EF51BD" w:rsidP="00881F8D">
      <w:pPr>
        <w:numPr>
          <w:ilvl w:val="0"/>
          <w:numId w:val="4"/>
        </w:numPr>
        <w:jc w:val="both"/>
        <w:rPr>
          <w:rFonts w:ascii="Arial" w:hAnsi="Arial" w:cs="Arial"/>
        </w:rPr>
      </w:pPr>
      <w:r w:rsidRPr="00A45B5D">
        <w:rPr>
          <w:rFonts w:ascii="Arial" w:hAnsi="Arial" w:cs="Arial"/>
        </w:rPr>
        <w:t xml:space="preserve">Executive </w:t>
      </w:r>
      <w:r w:rsidR="00776E9E" w:rsidRPr="00A45B5D">
        <w:rPr>
          <w:rFonts w:ascii="Arial" w:hAnsi="Arial" w:cs="Arial"/>
        </w:rPr>
        <w:t xml:space="preserve">Director of </w:t>
      </w:r>
      <w:r w:rsidR="00881F8D" w:rsidRPr="00A45B5D">
        <w:rPr>
          <w:rFonts w:ascii="Arial" w:hAnsi="Arial" w:cs="Arial"/>
        </w:rPr>
        <w:t xml:space="preserve">Adults </w:t>
      </w:r>
      <w:r w:rsidR="00451513" w:rsidRPr="00A45B5D">
        <w:rPr>
          <w:rFonts w:ascii="Arial" w:hAnsi="Arial" w:cs="Arial"/>
        </w:rPr>
        <w:t>Wellbeing and Culture</w:t>
      </w:r>
    </w:p>
    <w:p w14:paraId="574C9177" w14:textId="50F229F0" w:rsidR="00881F8D" w:rsidRPr="00A45B5D" w:rsidRDefault="005D704F" w:rsidP="00881F8D">
      <w:pPr>
        <w:numPr>
          <w:ilvl w:val="0"/>
          <w:numId w:val="4"/>
        </w:numPr>
        <w:jc w:val="both"/>
        <w:rPr>
          <w:rFonts w:ascii="Arial" w:hAnsi="Arial" w:cs="Arial"/>
        </w:rPr>
      </w:pPr>
      <w:r w:rsidRPr="00A45B5D">
        <w:rPr>
          <w:rFonts w:ascii="Arial" w:hAnsi="Arial" w:cs="Arial"/>
        </w:rPr>
        <w:t>Service</w:t>
      </w:r>
      <w:r w:rsidR="00445156" w:rsidRPr="00A45B5D">
        <w:rPr>
          <w:rFonts w:ascii="Arial" w:hAnsi="Arial" w:cs="Arial"/>
        </w:rPr>
        <w:t xml:space="preserve"> </w:t>
      </w:r>
      <w:r w:rsidR="00E333D5" w:rsidRPr="00A45B5D">
        <w:rPr>
          <w:rFonts w:ascii="Arial" w:hAnsi="Arial" w:cs="Arial"/>
        </w:rPr>
        <w:t xml:space="preserve">Director of </w:t>
      </w:r>
      <w:r w:rsidR="00445156" w:rsidRPr="00A45B5D">
        <w:rPr>
          <w:rFonts w:ascii="Arial" w:hAnsi="Arial" w:cs="Arial"/>
        </w:rPr>
        <w:t xml:space="preserve">Finance </w:t>
      </w:r>
      <w:r w:rsidR="00451513" w:rsidRPr="00A45B5D">
        <w:rPr>
          <w:rFonts w:ascii="Arial" w:hAnsi="Arial" w:cs="Arial"/>
        </w:rPr>
        <w:t>&amp; Technology</w:t>
      </w:r>
    </w:p>
    <w:p w14:paraId="2F755C5F" w14:textId="553983C0" w:rsidR="0038501B" w:rsidRPr="00A45B5D" w:rsidRDefault="005D704F" w:rsidP="00881F8D">
      <w:pPr>
        <w:numPr>
          <w:ilvl w:val="0"/>
          <w:numId w:val="4"/>
        </w:numPr>
        <w:jc w:val="both"/>
        <w:rPr>
          <w:rFonts w:ascii="Arial" w:hAnsi="Arial" w:cs="Arial"/>
        </w:rPr>
      </w:pPr>
      <w:r w:rsidRPr="00A45B5D">
        <w:rPr>
          <w:rFonts w:ascii="Arial" w:hAnsi="Arial" w:cs="Arial"/>
        </w:rPr>
        <w:t>Service</w:t>
      </w:r>
      <w:r w:rsidR="0038501B" w:rsidRPr="00A45B5D">
        <w:rPr>
          <w:rFonts w:ascii="Arial" w:hAnsi="Arial" w:cs="Arial"/>
        </w:rPr>
        <w:t xml:space="preserve"> Director </w:t>
      </w:r>
      <w:r w:rsidR="0009543C" w:rsidRPr="00A45B5D">
        <w:rPr>
          <w:rFonts w:ascii="Arial" w:hAnsi="Arial" w:cs="Arial"/>
        </w:rPr>
        <w:t xml:space="preserve">of </w:t>
      </w:r>
      <w:r w:rsidR="00881F8D" w:rsidRPr="00A45B5D">
        <w:rPr>
          <w:rFonts w:ascii="Arial" w:hAnsi="Arial" w:cs="Arial"/>
        </w:rPr>
        <w:t>Legal and Democratic Services</w:t>
      </w:r>
    </w:p>
    <w:p w14:paraId="44656FB2" w14:textId="77777777" w:rsidR="00BF771D" w:rsidRPr="00A45B5D" w:rsidRDefault="00BF771D" w:rsidP="00881F8D">
      <w:pPr>
        <w:numPr>
          <w:ilvl w:val="0"/>
          <w:numId w:val="4"/>
        </w:numPr>
        <w:jc w:val="both"/>
        <w:rPr>
          <w:rFonts w:ascii="Arial" w:hAnsi="Arial" w:cs="Arial"/>
        </w:rPr>
      </w:pPr>
      <w:r w:rsidRPr="00A45B5D">
        <w:rPr>
          <w:rFonts w:ascii="Arial" w:hAnsi="Arial" w:cs="Arial"/>
        </w:rPr>
        <w:t>Director of Public Health</w:t>
      </w:r>
    </w:p>
    <w:p w14:paraId="027AC893" w14:textId="77777777" w:rsidR="0038501B" w:rsidRPr="00A6637B" w:rsidRDefault="0038501B" w:rsidP="00C55FE5">
      <w:pPr>
        <w:ind w:left="720"/>
        <w:jc w:val="both"/>
        <w:rPr>
          <w:rFonts w:ascii="Arial" w:hAnsi="Arial" w:cs="Arial"/>
          <w:color w:val="FF0000"/>
        </w:rPr>
      </w:pPr>
    </w:p>
    <w:p w14:paraId="3B6D58C3" w14:textId="77777777" w:rsidR="0038501B" w:rsidRPr="00BC6500" w:rsidRDefault="00881F8D" w:rsidP="00C55FE5">
      <w:pPr>
        <w:numPr>
          <w:ilvl w:val="0"/>
          <w:numId w:val="1"/>
        </w:numPr>
        <w:jc w:val="both"/>
        <w:rPr>
          <w:rFonts w:ascii="Arial" w:hAnsi="Arial" w:cs="Arial"/>
        </w:rPr>
      </w:pPr>
      <w:r w:rsidRPr="00BC6500">
        <w:rPr>
          <w:rFonts w:ascii="Arial" w:hAnsi="Arial" w:cs="Arial"/>
        </w:rPr>
        <w:t>Non-statutory Chief Officers</w:t>
      </w:r>
      <w:r w:rsidR="0038501B" w:rsidRPr="00BC6500">
        <w:rPr>
          <w:rFonts w:ascii="Arial" w:hAnsi="Arial" w:cs="Arial"/>
        </w:rPr>
        <w:t xml:space="preserve"> (those who report directly to the Head of the Paid Service) which in this authority </w:t>
      </w:r>
      <w:r w:rsidR="000B705F" w:rsidRPr="00BC6500">
        <w:rPr>
          <w:rFonts w:ascii="Arial" w:hAnsi="Arial" w:cs="Arial"/>
        </w:rPr>
        <w:t>are</w:t>
      </w:r>
      <w:r w:rsidR="006D2C31" w:rsidRPr="00BC6500">
        <w:rPr>
          <w:rFonts w:ascii="Arial" w:hAnsi="Arial" w:cs="Arial"/>
        </w:rPr>
        <w:t xml:space="preserve"> the </w:t>
      </w:r>
      <w:r w:rsidR="0038501B" w:rsidRPr="00BC6500">
        <w:rPr>
          <w:rFonts w:ascii="Arial" w:hAnsi="Arial" w:cs="Arial"/>
        </w:rPr>
        <w:t>post</w:t>
      </w:r>
      <w:r w:rsidR="000B705F" w:rsidRPr="00BC6500">
        <w:rPr>
          <w:rFonts w:ascii="Arial" w:hAnsi="Arial" w:cs="Arial"/>
        </w:rPr>
        <w:t>s</w:t>
      </w:r>
      <w:r w:rsidR="0038501B" w:rsidRPr="00BC6500">
        <w:rPr>
          <w:rFonts w:ascii="Arial" w:hAnsi="Arial" w:cs="Arial"/>
        </w:rPr>
        <w:t xml:space="preserve"> of:</w:t>
      </w:r>
    </w:p>
    <w:p w14:paraId="6CF314DE" w14:textId="556A7ADC" w:rsidR="00445156" w:rsidRPr="00BC6500" w:rsidRDefault="00EF51BD" w:rsidP="00881F8D">
      <w:pPr>
        <w:numPr>
          <w:ilvl w:val="0"/>
          <w:numId w:val="6"/>
        </w:numPr>
        <w:jc w:val="both"/>
        <w:rPr>
          <w:rFonts w:ascii="Arial" w:hAnsi="Arial" w:cs="Arial"/>
        </w:rPr>
      </w:pPr>
      <w:r w:rsidRPr="00BC6500">
        <w:rPr>
          <w:rFonts w:ascii="Arial" w:hAnsi="Arial" w:cs="Arial"/>
        </w:rPr>
        <w:t xml:space="preserve">Executive </w:t>
      </w:r>
      <w:r w:rsidR="00445156" w:rsidRPr="00BC6500">
        <w:rPr>
          <w:rFonts w:ascii="Arial" w:hAnsi="Arial" w:cs="Arial"/>
        </w:rPr>
        <w:t>Director of Corporate Resources</w:t>
      </w:r>
    </w:p>
    <w:p w14:paraId="44748C4C" w14:textId="3E65A6B5" w:rsidR="003C32BC" w:rsidRPr="00BC6500" w:rsidRDefault="00EF51BD" w:rsidP="003C32BC">
      <w:pPr>
        <w:numPr>
          <w:ilvl w:val="0"/>
          <w:numId w:val="6"/>
        </w:numPr>
        <w:jc w:val="both"/>
        <w:rPr>
          <w:rFonts w:ascii="Arial" w:hAnsi="Arial" w:cs="Arial"/>
        </w:rPr>
      </w:pPr>
      <w:r w:rsidRPr="00BC6500">
        <w:rPr>
          <w:rFonts w:ascii="Arial" w:hAnsi="Arial" w:cs="Arial"/>
        </w:rPr>
        <w:t xml:space="preserve">Executive </w:t>
      </w:r>
      <w:r w:rsidR="0038501B" w:rsidRPr="00BC6500">
        <w:rPr>
          <w:rFonts w:ascii="Arial" w:hAnsi="Arial" w:cs="Arial"/>
        </w:rPr>
        <w:t xml:space="preserve">Director of </w:t>
      </w:r>
      <w:r w:rsidR="00451513" w:rsidRPr="00BC6500">
        <w:rPr>
          <w:rFonts w:ascii="Arial" w:hAnsi="Arial" w:cs="Arial"/>
        </w:rPr>
        <w:t>Place</w:t>
      </w:r>
    </w:p>
    <w:p w14:paraId="46371EFE" w14:textId="43D4924B" w:rsidR="000B705F" w:rsidRPr="00BC6500" w:rsidRDefault="00EF51BD" w:rsidP="00881F8D">
      <w:pPr>
        <w:numPr>
          <w:ilvl w:val="0"/>
          <w:numId w:val="6"/>
        </w:numPr>
        <w:jc w:val="both"/>
        <w:rPr>
          <w:rFonts w:ascii="Arial" w:hAnsi="Arial" w:cs="Arial"/>
        </w:rPr>
      </w:pPr>
      <w:r w:rsidRPr="00BC6500">
        <w:rPr>
          <w:rFonts w:ascii="Arial" w:hAnsi="Arial" w:cs="Arial"/>
        </w:rPr>
        <w:t xml:space="preserve">Executive </w:t>
      </w:r>
      <w:r w:rsidR="005D704F" w:rsidRPr="00BC6500">
        <w:rPr>
          <w:rFonts w:ascii="Arial" w:hAnsi="Arial" w:cs="Arial"/>
        </w:rPr>
        <w:t>Director</w:t>
      </w:r>
      <w:r w:rsidR="000B705F" w:rsidRPr="00BC6500">
        <w:rPr>
          <w:rFonts w:ascii="Arial" w:hAnsi="Arial" w:cs="Arial"/>
        </w:rPr>
        <w:t xml:space="preserve"> </w:t>
      </w:r>
      <w:r w:rsidR="00244862" w:rsidRPr="00BC6500">
        <w:rPr>
          <w:rFonts w:ascii="Arial" w:hAnsi="Arial" w:cs="Arial"/>
        </w:rPr>
        <w:t>Policy</w:t>
      </w:r>
      <w:r w:rsidR="00457ED7" w:rsidRPr="00457ED7">
        <w:rPr>
          <w:rFonts w:ascii="Arial" w:hAnsi="Arial" w:cs="Arial"/>
        </w:rPr>
        <w:t>, Partnerships &amp; Investment</w:t>
      </w:r>
    </w:p>
    <w:p w14:paraId="4BACD8E1" w14:textId="77777777" w:rsidR="00445156" w:rsidRPr="00A6637B" w:rsidRDefault="00445156" w:rsidP="00445156">
      <w:pPr>
        <w:ind w:left="1080"/>
        <w:jc w:val="both"/>
        <w:rPr>
          <w:rFonts w:ascii="Arial" w:hAnsi="Arial" w:cs="Arial"/>
          <w:color w:val="FF0000"/>
        </w:rPr>
      </w:pPr>
    </w:p>
    <w:p w14:paraId="41090B13" w14:textId="77777777" w:rsidR="0038501B" w:rsidRPr="00A6637B" w:rsidRDefault="0038501B" w:rsidP="00B70260">
      <w:pPr>
        <w:jc w:val="both"/>
        <w:rPr>
          <w:rFonts w:ascii="Arial" w:hAnsi="Arial" w:cs="Arial"/>
          <w:color w:val="FF0000"/>
        </w:rPr>
      </w:pPr>
    </w:p>
    <w:p w14:paraId="12FAC1DB" w14:textId="77777777" w:rsidR="00452850" w:rsidRPr="00C60CCD" w:rsidRDefault="0038501B" w:rsidP="00452850">
      <w:pPr>
        <w:numPr>
          <w:ilvl w:val="0"/>
          <w:numId w:val="1"/>
        </w:numPr>
        <w:jc w:val="both"/>
        <w:rPr>
          <w:rFonts w:ascii="Arial" w:hAnsi="Arial" w:cs="Arial"/>
        </w:rPr>
      </w:pPr>
      <w:r w:rsidRPr="00C60CCD">
        <w:rPr>
          <w:rFonts w:ascii="Arial" w:hAnsi="Arial" w:cs="Arial"/>
        </w:rPr>
        <w:t>Deputy Chief Officers, (those who report directly to a non-statutory or statutory Chief Officer) which in this authority are the posts of:</w:t>
      </w:r>
    </w:p>
    <w:p w14:paraId="41C84F8C" w14:textId="65369E59" w:rsidR="00452850" w:rsidRPr="00C60CCD" w:rsidRDefault="001B377F" w:rsidP="00452850">
      <w:pPr>
        <w:numPr>
          <w:ilvl w:val="0"/>
          <w:numId w:val="8"/>
        </w:numPr>
        <w:jc w:val="both"/>
        <w:rPr>
          <w:rFonts w:ascii="Arial" w:hAnsi="Arial" w:cs="Arial"/>
        </w:rPr>
      </w:pPr>
      <w:r w:rsidRPr="00C60CCD">
        <w:rPr>
          <w:rFonts w:ascii="Arial" w:hAnsi="Arial" w:cs="Arial"/>
        </w:rPr>
        <w:t>Service</w:t>
      </w:r>
      <w:r w:rsidR="00452850" w:rsidRPr="00C60CCD">
        <w:rPr>
          <w:rFonts w:ascii="Arial" w:hAnsi="Arial" w:cs="Arial"/>
        </w:rPr>
        <w:t xml:space="preserve"> Director Partnerships and Operations</w:t>
      </w:r>
    </w:p>
    <w:p w14:paraId="3CA07FE8" w14:textId="780CCD4C" w:rsidR="00452850" w:rsidRPr="00C60CCD" w:rsidRDefault="001B377F" w:rsidP="00452850">
      <w:pPr>
        <w:numPr>
          <w:ilvl w:val="0"/>
          <w:numId w:val="8"/>
        </w:numPr>
        <w:jc w:val="both"/>
        <w:rPr>
          <w:rFonts w:ascii="Arial" w:hAnsi="Arial" w:cs="Arial"/>
        </w:rPr>
      </w:pPr>
      <w:r w:rsidRPr="00C60CCD">
        <w:rPr>
          <w:rFonts w:ascii="Arial" w:hAnsi="Arial" w:cs="Arial"/>
        </w:rPr>
        <w:t>Service</w:t>
      </w:r>
      <w:r w:rsidR="00452850" w:rsidRPr="00C60CCD">
        <w:rPr>
          <w:rFonts w:ascii="Arial" w:hAnsi="Arial" w:cs="Arial"/>
        </w:rPr>
        <w:t xml:space="preserve"> Director Education and Skills</w:t>
      </w:r>
    </w:p>
    <w:p w14:paraId="7457BD25" w14:textId="34E64B8A" w:rsidR="00452850" w:rsidRPr="00C60CCD" w:rsidRDefault="001B377F" w:rsidP="00452850">
      <w:pPr>
        <w:numPr>
          <w:ilvl w:val="0"/>
          <w:numId w:val="8"/>
        </w:numPr>
        <w:jc w:val="both"/>
        <w:rPr>
          <w:rFonts w:ascii="Arial" w:hAnsi="Arial" w:cs="Arial"/>
        </w:rPr>
      </w:pPr>
      <w:r w:rsidRPr="00C60CCD">
        <w:rPr>
          <w:rFonts w:ascii="Arial" w:hAnsi="Arial" w:cs="Arial"/>
        </w:rPr>
        <w:t>Service</w:t>
      </w:r>
      <w:r w:rsidR="00452850" w:rsidRPr="00C60CCD">
        <w:rPr>
          <w:rFonts w:ascii="Arial" w:hAnsi="Arial" w:cs="Arial"/>
        </w:rPr>
        <w:t xml:space="preserve"> Director Childrens Social Care</w:t>
      </w:r>
    </w:p>
    <w:p w14:paraId="65003AC9" w14:textId="12EAED47" w:rsidR="00452850" w:rsidRPr="00451704" w:rsidRDefault="001B377F" w:rsidP="00452850">
      <w:pPr>
        <w:numPr>
          <w:ilvl w:val="0"/>
          <w:numId w:val="8"/>
        </w:numPr>
        <w:jc w:val="both"/>
        <w:rPr>
          <w:rFonts w:ascii="Arial" w:hAnsi="Arial" w:cs="Arial"/>
        </w:rPr>
      </w:pPr>
      <w:r w:rsidRPr="00451704">
        <w:rPr>
          <w:rFonts w:ascii="Arial" w:hAnsi="Arial" w:cs="Arial"/>
        </w:rPr>
        <w:t>Service</w:t>
      </w:r>
      <w:r w:rsidR="00452850" w:rsidRPr="00451704">
        <w:rPr>
          <w:rFonts w:ascii="Arial" w:hAnsi="Arial" w:cs="Arial"/>
        </w:rPr>
        <w:t xml:space="preserve"> Director Adults Social Care </w:t>
      </w:r>
    </w:p>
    <w:p w14:paraId="54DC2515" w14:textId="6B85D11A" w:rsidR="00452850" w:rsidRPr="00451704" w:rsidRDefault="001B377F" w:rsidP="00452850">
      <w:pPr>
        <w:numPr>
          <w:ilvl w:val="0"/>
          <w:numId w:val="8"/>
        </w:numPr>
        <w:jc w:val="both"/>
        <w:rPr>
          <w:rFonts w:ascii="Arial" w:hAnsi="Arial" w:cs="Arial"/>
        </w:rPr>
      </w:pPr>
      <w:r w:rsidRPr="00451704">
        <w:rPr>
          <w:rFonts w:ascii="Arial" w:hAnsi="Arial" w:cs="Arial"/>
        </w:rPr>
        <w:t xml:space="preserve">Service </w:t>
      </w:r>
      <w:r w:rsidR="00452850" w:rsidRPr="00451704">
        <w:rPr>
          <w:rFonts w:ascii="Arial" w:hAnsi="Arial" w:cs="Arial"/>
        </w:rPr>
        <w:t xml:space="preserve">Director Integration and Partnerships </w:t>
      </w:r>
    </w:p>
    <w:p w14:paraId="1C877E55" w14:textId="77777777" w:rsidR="00452850" w:rsidRPr="00451704" w:rsidRDefault="00452850" w:rsidP="00452850">
      <w:pPr>
        <w:numPr>
          <w:ilvl w:val="0"/>
          <w:numId w:val="8"/>
        </w:numPr>
        <w:jc w:val="both"/>
        <w:rPr>
          <w:rFonts w:ascii="Arial" w:hAnsi="Arial" w:cs="Arial"/>
        </w:rPr>
      </w:pPr>
      <w:r w:rsidRPr="00451704">
        <w:rPr>
          <w:rFonts w:ascii="Arial" w:hAnsi="Arial" w:cs="Arial"/>
        </w:rPr>
        <w:t>Head of Commissioning*</w:t>
      </w:r>
    </w:p>
    <w:p w14:paraId="15064558" w14:textId="27BE2781" w:rsidR="00452850" w:rsidRPr="00451704" w:rsidRDefault="00452850" w:rsidP="00452850">
      <w:pPr>
        <w:numPr>
          <w:ilvl w:val="0"/>
          <w:numId w:val="8"/>
        </w:numPr>
        <w:jc w:val="both"/>
        <w:rPr>
          <w:rFonts w:ascii="Arial" w:hAnsi="Arial" w:cs="Arial"/>
        </w:rPr>
      </w:pPr>
      <w:r w:rsidRPr="00451704">
        <w:rPr>
          <w:rFonts w:ascii="Arial" w:hAnsi="Arial" w:cs="Arial"/>
        </w:rPr>
        <w:t xml:space="preserve">Head of </w:t>
      </w:r>
      <w:r w:rsidR="00454D89">
        <w:rPr>
          <w:rFonts w:ascii="Arial" w:hAnsi="Arial" w:cs="Arial"/>
        </w:rPr>
        <w:t>Culture &amp; Commercial</w:t>
      </w:r>
      <w:r w:rsidRPr="00451704">
        <w:rPr>
          <w:rFonts w:ascii="Arial" w:hAnsi="Arial" w:cs="Arial"/>
        </w:rPr>
        <w:t>*</w:t>
      </w:r>
    </w:p>
    <w:p w14:paraId="2C9EF8DE" w14:textId="77777777" w:rsidR="00452850" w:rsidRPr="002E7B22" w:rsidRDefault="00452850" w:rsidP="00452850">
      <w:pPr>
        <w:numPr>
          <w:ilvl w:val="0"/>
          <w:numId w:val="8"/>
        </w:numPr>
        <w:jc w:val="both"/>
        <w:rPr>
          <w:rFonts w:ascii="Arial" w:hAnsi="Arial" w:cs="Arial"/>
        </w:rPr>
      </w:pPr>
      <w:r w:rsidRPr="002E7B22">
        <w:rPr>
          <w:rFonts w:ascii="Arial" w:hAnsi="Arial" w:cs="Arial"/>
        </w:rPr>
        <w:t>Head of Digital &amp; ICT*</w:t>
      </w:r>
    </w:p>
    <w:p w14:paraId="69BE2374" w14:textId="77777777" w:rsidR="00452850" w:rsidRPr="002E7B22" w:rsidRDefault="00452850" w:rsidP="00452850">
      <w:pPr>
        <w:numPr>
          <w:ilvl w:val="0"/>
          <w:numId w:val="8"/>
        </w:numPr>
        <w:jc w:val="both"/>
        <w:rPr>
          <w:rFonts w:ascii="Arial" w:hAnsi="Arial" w:cs="Arial"/>
        </w:rPr>
      </w:pPr>
      <w:r w:rsidRPr="002E7B22">
        <w:rPr>
          <w:rFonts w:ascii="Arial" w:hAnsi="Arial" w:cs="Arial"/>
        </w:rPr>
        <w:t>Head of Financial &amp; Business Development*</w:t>
      </w:r>
    </w:p>
    <w:p w14:paraId="3E630BEE" w14:textId="77777777" w:rsidR="00452850" w:rsidRPr="002E7B22" w:rsidRDefault="00452850" w:rsidP="00452850">
      <w:pPr>
        <w:numPr>
          <w:ilvl w:val="0"/>
          <w:numId w:val="8"/>
        </w:numPr>
        <w:jc w:val="both"/>
        <w:rPr>
          <w:rFonts w:ascii="Arial" w:hAnsi="Arial" w:cs="Arial"/>
        </w:rPr>
      </w:pPr>
      <w:r w:rsidRPr="002E7B22">
        <w:rPr>
          <w:rFonts w:ascii="Arial" w:hAnsi="Arial" w:cs="Arial"/>
        </w:rPr>
        <w:t>Head of Financial Management*</w:t>
      </w:r>
    </w:p>
    <w:p w14:paraId="78CD8DC9" w14:textId="77777777" w:rsidR="00452850" w:rsidRPr="002E7B22" w:rsidRDefault="00452850" w:rsidP="00452850">
      <w:pPr>
        <w:numPr>
          <w:ilvl w:val="0"/>
          <w:numId w:val="8"/>
        </w:numPr>
        <w:jc w:val="both"/>
        <w:rPr>
          <w:rFonts w:ascii="Arial" w:hAnsi="Arial" w:cs="Arial"/>
        </w:rPr>
      </w:pPr>
      <w:r w:rsidRPr="002E7B22">
        <w:rPr>
          <w:rFonts w:ascii="Arial" w:hAnsi="Arial" w:cs="Arial"/>
        </w:rPr>
        <w:t>Head of Internal Audit*</w:t>
      </w:r>
    </w:p>
    <w:p w14:paraId="00C5608B" w14:textId="77777777" w:rsidR="0038501B" w:rsidRPr="002E7B22" w:rsidRDefault="00452850" w:rsidP="00452850">
      <w:pPr>
        <w:numPr>
          <w:ilvl w:val="0"/>
          <w:numId w:val="8"/>
        </w:numPr>
        <w:jc w:val="both"/>
        <w:rPr>
          <w:rFonts w:ascii="Arial" w:hAnsi="Arial" w:cs="Arial"/>
        </w:rPr>
      </w:pPr>
      <w:r w:rsidRPr="002E7B22">
        <w:rPr>
          <w:rFonts w:ascii="Arial" w:hAnsi="Arial" w:cs="Arial"/>
        </w:rPr>
        <w:t>Head of Revenues &amp; Benefits*</w:t>
      </w:r>
      <w:r w:rsidR="00881F8D" w:rsidRPr="002E7B22">
        <w:rPr>
          <w:rFonts w:ascii="Arial" w:hAnsi="Arial" w:cs="Arial"/>
        </w:rPr>
        <w:t xml:space="preserve"> </w:t>
      </w:r>
    </w:p>
    <w:p w14:paraId="2F15662D" w14:textId="77777777" w:rsidR="00452850" w:rsidRPr="00EC5D4E" w:rsidRDefault="00452850" w:rsidP="00452850">
      <w:pPr>
        <w:numPr>
          <w:ilvl w:val="0"/>
          <w:numId w:val="8"/>
        </w:numPr>
        <w:jc w:val="both"/>
        <w:rPr>
          <w:rFonts w:ascii="Arial" w:hAnsi="Arial" w:cs="Arial"/>
        </w:rPr>
      </w:pPr>
      <w:r w:rsidRPr="00EC5D4E">
        <w:rPr>
          <w:rFonts w:ascii="Arial" w:hAnsi="Arial" w:cs="Arial"/>
        </w:rPr>
        <w:t>Head of Contracts, Property and Transformation*</w:t>
      </w:r>
    </w:p>
    <w:p w14:paraId="4DAEED83" w14:textId="49609E06" w:rsidR="00AD4F13" w:rsidRPr="00EC5D4E" w:rsidRDefault="00AD4F13" w:rsidP="00452850">
      <w:pPr>
        <w:numPr>
          <w:ilvl w:val="0"/>
          <w:numId w:val="8"/>
        </w:numPr>
        <w:jc w:val="both"/>
        <w:rPr>
          <w:rFonts w:ascii="Arial" w:hAnsi="Arial" w:cs="Arial"/>
        </w:rPr>
      </w:pPr>
      <w:r w:rsidRPr="00EC5D4E">
        <w:rPr>
          <w:rFonts w:ascii="Arial" w:hAnsi="Arial" w:cs="Arial"/>
        </w:rPr>
        <w:t>Head of CYPF Legal</w:t>
      </w:r>
      <w:r w:rsidR="00EC5D4E">
        <w:rPr>
          <w:rFonts w:ascii="Arial" w:hAnsi="Arial" w:cs="Arial"/>
        </w:rPr>
        <w:t>*</w:t>
      </w:r>
    </w:p>
    <w:p w14:paraId="62FD903B" w14:textId="77777777" w:rsidR="00452850" w:rsidRPr="00EC5D4E" w:rsidRDefault="00452850" w:rsidP="00452850">
      <w:pPr>
        <w:numPr>
          <w:ilvl w:val="0"/>
          <w:numId w:val="8"/>
        </w:numPr>
        <w:jc w:val="both"/>
        <w:rPr>
          <w:rFonts w:ascii="Arial" w:hAnsi="Arial" w:cs="Arial"/>
        </w:rPr>
      </w:pPr>
      <w:r w:rsidRPr="00EC5D4E">
        <w:rPr>
          <w:rFonts w:ascii="Arial" w:hAnsi="Arial" w:cs="Arial"/>
        </w:rPr>
        <w:t>Head of Litigation and Regulatory Services and Deputy Monitoring Officer *</w:t>
      </w:r>
    </w:p>
    <w:p w14:paraId="34932281" w14:textId="77777777" w:rsidR="00452850" w:rsidRPr="00EC5D4E" w:rsidRDefault="00452850" w:rsidP="00452850">
      <w:pPr>
        <w:numPr>
          <w:ilvl w:val="0"/>
          <w:numId w:val="8"/>
        </w:numPr>
        <w:jc w:val="both"/>
        <w:rPr>
          <w:rFonts w:ascii="Arial" w:hAnsi="Arial" w:cs="Arial"/>
        </w:rPr>
      </w:pPr>
      <w:r w:rsidRPr="00EC5D4E">
        <w:rPr>
          <w:rFonts w:ascii="Arial" w:hAnsi="Arial" w:cs="Arial"/>
        </w:rPr>
        <w:t>Head of Procurement*</w:t>
      </w:r>
    </w:p>
    <w:p w14:paraId="0B9F82C9" w14:textId="77777777" w:rsidR="00452850" w:rsidRPr="003C3D0F" w:rsidRDefault="00452850" w:rsidP="00452850">
      <w:pPr>
        <w:numPr>
          <w:ilvl w:val="0"/>
          <w:numId w:val="8"/>
        </w:numPr>
        <w:jc w:val="both"/>
        <w:rPr>
          <w:rFonts w:ascii="Arial" w:hAnsi="Arial" w:cs="Arial"/>
        </w:rPr>
      </w:pPr>
      <w:r w:rsidRPr="003C3D0F">
        <w:rPr>
          <w:rFonts w:ascii="Arial" w:hAnsi="Arial" w:cs="Arial"/>
        </w:rPr>
        <w:t>Public Health Consultant*</w:t>
      </w:r>
    </w:p>
    <w:p w14:paraId="01691D49" w14:textId="77777777" w:rsidR="00452850" w:rsidRPr="003C3D0F" w:rsidRDefault="00452850" w:rsidP="00452850">
      <w:pPr>
        <w:numPr>
          <w:ilvl w:val="0"/>
          <w:numId w:val="8"/>
        </w:numPr>
        <w:jc w:val="both"/>
        <w:rPr>
          <w:rFonts w:ascii="Arial" w:hAnsi="Arial" w:cs="Arial"/>
        </w:rPr>
      </w:pPr>
      <w:r w:rsidRPr="003C3D0F">
        <w:rPr>
          <w:rFonts w:ascii="Arial" w:hAnsi="Arial" w:cs="Arial"/>
        </w:rPr>
        <w:t>Chief Investigator for HDRC*</w:t>
      </w:r>
    </w:p>
    <w:p w14:paraId="4AE6C719" w14:textId="77777777" w:rsidR="00452850" w:rsidRPr="00C97B48" w:rsidRDefault="00452850" w:rsidP="00452850">
      <w:pPr>
        <w:numPr>
          <w:ilvl w:val="0"/>
          <w:numId w:val="8"/>
        </w:numPr>
        <w:jc w:val="both"/>
        <w:rPr>
          <w:rFonts w:ascii="Arial" w:hAnsi="Arial" w:cs="Arial"/>
        </w:rPr>
      </w:pPr>
      <w:r w:rsidRPr="00C97B48">
        <w:rPr>
          <w:rFonts w:ascii="Arial" w:hAnsi="Arial" w:cs="Arial"/>
        </w:rPr>
        <w:t>Strategic Programme Lead – Doncaster Sheffield Airport*</w:t>
      </w:r>
    </w:p>
    <w:p w14:paraId="1270EAF8" w14:textId="4186A541" w:rsidR="00881F8D" w:rsidRPr="009D6383" w:rsidRDefault="005B36B6" w:rsidP="00881F8D">
      <w:pPr>
        <w:numPr>
          <w:ilvl w:val="0"/>
          <w:numId w:val="7"/>
        </w:numPr>
        <w:jc w:val="both"/>
        <w:rPr>
          <w:rFonts w:ascii="Arial" w:hAnsi="Arial" w:cs="Arial"/>
        </w:rPr>
      </w:pPr>
      <w:r w:rsidRPr="009D6383">
        <w:rPr>
          <w:rFonts w:ascii="Arial" w:hAnsi="Arial" w:cs="Arial"/>
        </w:rPr>
        <w:t>Service</w:t>
      </w:r>
      <w:r w:rsidR="00881F8D" w:rsidRPr="009D6383">
        <w:rPr>
          <w:rFonts w:ascii="Arial" w:hAnsi="Arial" w:cs="Arial"/>
        </w:rPr>
        <w:t xml:space="preserve"> Director Development</w:t>
      </w:r>
      <w:r w:rsidR="006537D3" w:rsidRPr="009D6383">
        <w:rPr>
          <w:rFonts w:ascii="Arial" w:hAnsi="Arial" w:cs="Arial"/>
        </w:rPr>
        <w:t xml:space="preserve"> and Traded Services</w:t>
      </w:r>
    </w:p>
    <w:p w14:paraId="10F2DA41" w14:textId="21D1CE9D" w:rsidR="00881F8D" w:rsidRPr="009D6383" w:rsidRDefault="005B36B6" w:rsidP="00881F8D">
      <w:pPr>
        <w:numPr>
          <w:ilvl w:val="0"/>
          <w:numId w:val="7"/>
        </w:numPr>
        <w:jc w:val="both"/>
        <w:rPr>
          <w:rFonts w:ascii="Arial" w:hAnsi="Arial" w:cs="Arial"/>
        </w:rPr>
      </w:pPr>
      <w:r w:rsidRPr="009D6383">
        <w:rPr>
          <w:rFonts w:ascii="Arial" w:hAnsi="Arial" w:cs="Arial"/>
        </w:rPr>
        <w:t>Service</w:t>
      </w:r>
      <w:r w:rsidR="00881F8D" w:rsidRPr="009D6383">
        <w:rPr>
          <w:rFonts w:ascii="Arial" w:hAnsi="Arial" w:cs="Arial"/>
        </w:rPr>
        <w:t xml:space="preserve"> Director Environment</w:t>
      </w:r>
    </w:p>
    <w:p w14:paraId="4FAB9EE4" w14:textId="59B775D0" w:rsidR="0098742A" w:rsidRDefault="005B36B6" w:rsidP="006C7718">
      <w:pPr>
        <w:numPr>
          <w:ilvl w:val="0"/>
          <w:numId w:val="7"/>
        </w:numPr>
        <w:rPr>
          <w:rFonts w:ascii="Arial" w:hAnsi="Arial" w:cs="Arial"/>
        </w:rPr>
      </w:pPr>
      <w:r w:rsidRPr="009D6383">
        <w:rPr>
          <w:rFonts w:ascii="Arial" w:hAnsi="Arial" w:cs="Arial"/>
        </w:rPr>
        <w:t xml:space="preserve">Service </w:t>
      </w:r>
      <w:r w:rsidR="0098742A" w:rsidRPr="009D6383">
        <w:rPr>
          <w:rFonts w:ascii="Arial" w:hAnsi="Arial" w:cs="Arial"/>
        </w:rPr>
        <w:t>Director Strategic Housing</w:t>
      </w:r>
      <w:r w:rsidR="009D6383" w:rsidRPr="009D6383">
        <w:rPr>
          <w:rFonts w:ascii="Arial" w:hAnsi="Arial" w:cs="Arial"/>
        </w:rPr>
        <w:t>, Property &amp; Safer Communities</w:t>
      </w:r>
    </w:p>
    <w:p w14:paraId="1B3E3950" w14:textId="49757858" w:rsidR="009D6383" w:rsidRDefault="00A11A8D" w:rsidP="006C7718">
      <w:pPr>
        <w:numPr>
          <w:ilvl w:val="0"/>
          <w:numId w:val="7"/>
        </w:numPr>
        <w:rPr>
          <w:rFonts w:ascii="Arial" w:hAnsi="Arial" w:cs="Arial"/>
        </w:rPr>
      </w:pPr>
      <w:r>
        <w:rPr>
          <w:rFonts w:ascii="Arial" w:hAnsi="Arial" w:cs="Arial"/>
        </w:rPr>
        <w:t>Ser</w:t>
      </w:r>
      <w:r w:rsidR="000A337C">
        <w:rPr>
          <w:rFonts w:ascii="Arial" w:hAnsi="Arial" w:cs="Arial"/>
        </w:rPr>
        <w:t>vic</w:t>
      </w:r>
      <w:r>
        <w:rPr>
          <w:rFonts w:ascii="Arial" w:hAnsi="Arial" w:cs="Arial"/>
        </w:rPr>
        <w:t>e Director</w:t>
      </w:r>
      <w:r w:rsidR="006C7718">
        <w:rPr>
          <w:rFonts w:ascii="Arial" w:hAnsi="Arial" w:cs="Arial"/>
        </w:rPr>
        <w:t xml:space="preserve"> </w:t>
      </w:r>
      <w:r w:rsidR="006C7718" w:rsidRPr="006C7718">
        <w:rPr>
          <w:rFonts w:ascii="Arial" w:hAnsi="Arial" w:cs="Arial"/>
        </w:rPr>
        <w:t xml:space="preserve">Policy, Economic Development </w:t>
      </w:r>
      <w:r w:rsidR="006C7718">
        <w:rPr>
          <w:rFonts w:ascii="Arial" w:hAnsi="Arial" w:cs="Arial"/>
        </w:rPr>
        <w:t xml:space="preserve">&amp; </w:t>
      </w:r>
      <w:r w:rsidR="006C7718" w:rsidRPr="006C7718">
        <w:rPr>
          <w:rFonts w:ascii="Arial" w:hAnsi="Arial" w:cs="Arial"/>
        </w:rPr>
        <w:t>Sustainability</w:t>
      </w:r>
    </w:p>
    <w:p w14:paraId="6C2F7AAC" w14:textId="21D76469" w:rsidR="000A337C" w:rsidRDefault="00A43F72" w:rsidP="0098742A">
      <w:pPr>
        <w:numPr>
          <w:ilvl w:val="0"/>
          <w:numId w:val="7"/>
        </w:numPr>
        <w:jc w:val="both"/>
        <w:rPr>
          <w:rFonts w:ascii="Arial" w:hAnsi="Arial" w:cs="Arial"/>
        </w:rPr>
      </w:pPr>
      <w:r>
        <w:rPr>
          <w:rFonts w:ascii="Arial" w:hAnsi="Arial" w:cs="Arial"/>
        </w:rPr>
        <w:t>Head of Human Resources*</w:t>
      </w:r>
    </w:p>
    <w:p w14:paraId="601B19FA" w14:textId="30E62F9B" w:rsidR="00A43F72" w:rsidRDefault="00A43F72" w:rsidP="0098742A">
      <w:pPr>
        <w:numPr>
          <w:ilvl w:val="0"/>
          <w:numId w:val="7"/>
        </w:numPr>
        <w:jc w:val="both"/>
        <w:rPr>
          <w:rFonts w:ascii="Arial" w:hAnsi="Arial" w:cs="Arial"/>
        </w:rPr>
      </w:pPr>
      <w:r>
        <w:rPr>
          <w:rFonts w:ascii="Arial" w:hAnsi="Arial" w:cs="Arial"/>
        </w:rPr>
        <w:t>Head of Customer Services*</w:t>
      </w:r>
    </w:p>
    <w:p w14:paraId="384EB195" w14:textId="55B4F1F4" w:rsidR="00A43F72" w:rsidRDefault="00A43F72" w:rsidP="0098742A">
      <w:pPr>
        <w:numPr>
          <w:ilvl w:val="0"/>
          <w:numId w:val="7"/>
        </w:numPr>
        <w:jc w:val="both"/>
        <w:rPr>
          <w:rFonts w:ascii="Arial" w:hAnsi="Arial" w:cs="Arial"/>
        </w:rPr>
      </w:pPr>
      <w:r>
        <w:rPr>
          <w:rFonts w:ascii="Arial" w:hAnsi="Arial" w:cs="Arial"/>
        </w:rPr>
        <w:t>Head of Thrive*</w:t>
      </w:r>
    </w:p>
    <w:p w14:paraId="052874B1" w14:textId="7B38B9B6" w:rsidR="00A43F72" w:rsidRPr="009D6383" w:rsidRDefault="00A43F72" w:rsidP="0098742A">
      <w:pPr>
        <w:numPr>
          <w:ilvl w:val="0"/>
          <w:numId w:val="7"/>
        </w:numPr>
        <w:jc w:val="both"/>
        <w:rPr>
          <w:rFonts w:ascii="Arial" w:hAnsi="Arial" w:cs="Arial"/>
        </w:rPr>
      </w:pPr>
      <w:r>
        <w:rPr>
          <w:rFonts w:ascii="Arial" w:hAnsi="Arial" w:cs="Arial"/>
        </w:rPr>
        <w:t>Head of Communications &amp; Engagement*</w:t>
      </w:r>
    </w:p>
    <w:p w14:paraId="4334D7B2" w14:textId="77777777" w:rsidR="00D82CFD" w:rsidRDefault="00D82CFD" w:rsidP="000B705F">
      <w:pPr>
        <w:ind w:left="720"/>
        <w:jc w:val="both"/>
        <w:rPr>
          <w:rFonts w:ascii="Arial" w:hAnsi="Arial" w:cs="Arial"/>
        </w:rPr>
      </w:pPr>
    </w:p>
    <w:p w14:paraId="5D4398CF" w14:textId="60A7E3D3" w:rsidR="00600142" w:rsidRPr="00452850" w:rsidRDefault="00052458" w:rsidP="002173A8">
      <w:pPr>
        <w:jc w:val="both"/>
        <w:rPr>
          <w:rFonts w:ascii="Arial" w:hAnsi="Arial" w:cs="Arial"/>
          <w:color w:val="FF0000"/>
        </w:rPr>
      </w:pPr>
      <w:r>
        <w:rPr>
          <w:rFonts w:ascii="Arial" w:hAnsi="Arial" w:cs="Arial"/>
        </w:rPr>
        <w:t>*</w:t>
      </w:r>
      <w:r w:rsidR="0007673D" w:rsidRPr="0007673D">
        <w:rPr>
          <w:rFonts w:ascii="Arial" w:hAnsi="Arial" w:cs="Arial"/>
        </w:rPr>
        <w:t>T</w:t>
      </w:r>
      <w:r w:rsidR="002C2EB0" w:rsidRPr="0007673D">
        <w:rPr>
          <w:rFonts w:ascii="Arial" w:hAnsi="Arial" w:cs="Arial"/>
        </w:rPr>
        <w:t>hese posts are included in this list</w:t>
      </w:r>
      <w:r w:rsidR="0007673D" w:rsidRPr="0007673D">
        <w:rPr>
          <w:rFonts w:ascii="Arial" w:hAnsi="Arial" w:cs="Arial"/>
        </w:rPr>
        <w:t xml:space="preserve"> </w:t>
      </w:r>
      <w:r w:rsidR="00353354">
        <w:rPr>
          <w:rFonts w:ascii="Arial" w:hAnsi="Arial" w:cs="Arial"/>
        </w:rPr>
        <w:t xml:space="preserve">for transparency </w:t>
      </w:r>
      <w:r w:rsidR="0007673D" w:rsidRPr="0007673D">
        <w:rPr>
          <w:rFonts w:ascii="Arial" w:hAnsi="Arial" w:cs="Arial"/>
        </w:rPr>
        <w:t xml:space="preserve">as they report to a statutory </w:t>
      </w:r>
      <w:r w:rsidR="000E0DEA">
        <w:rPr>
          <w:rFonts w:ascii="Arial" w:hAnsi="Arial" w:cs="Arial"/>
        </w:rPr>
        <w:t xml:space="preserve">or non-statutory </w:t>
      </w:r>
      <w:r w:rsidR="0007673D" w:rsidRPr="0007673D">
        <w:rPr>
          <w:rFonts w:ascii="Arial" w:hAnsi="Arial" w:cs="Arial"/>
        </w:rPr>
        <w:t xml:space="preserve">chief </w:t>
      </w:r>
      <w:proofErr w:type="gramStart"/>
      <w:r w:rsidR="0007673D" w:rsidRPr="0007673D">
        <w:rPr>
          <w:rFonts w:ascii="Arial" w:hAnsi="Arial" w:cs="Arial"/>
        </w:rPr>
        <w:t>officer,</w:t>
      </w:r>
      <w:r w:rsidR="006C37DA">
        <w:rPr>
          <w:rFonts w:ascii="Arial" w:hAnsi="Arial" w:cs="Arial"/>
        </w:rPr>
        <w:t xml:space="preserve"> </w:t>
      </w:r>
      <w:r w:rsidR="0007673D" w:rsidRPr="0007673D">
        <w:rPr>
          <w:rFonts w:ascii="Arial" w:hAnsi="Arial" w:cs="Arial"/>
        </w:rPr>
        <w:t>but</w:t>
      </w:r>
      <w:proofErr w:type="gramEnd"/>
      <w:r w:rsidR="0007673D" w:rsidRPr="0007673D">
        <w:rPr>
          <w:rFonts w:ascii="Arial" w:hAnsi="Arial" w:cs="Arial"/>
        </w:rPr>
        <w:t xml:space="preserve"> are not chief officers</w:t>
      </w:r>
      <w:r w:rsidR="0007673D">
        <w:rPr>
          <w:rFonts w:ascii="Arial" w:hAnsi="Arial" w:cs="Arial"/>
        </w:rPr>
        <w:t>.</w:t>
      </w:r>
    </w:p>
    <w:p w14:paraId="054A328A" w14:textId="77777777" w:rsidR="0038501B" w:rsidRDefault="0038501B" w:rsidP="00C55FE5">
      <w:pPr>
        <w:jc w:val="both"/>
        <w:rPr>
          <w:rFonts w:ascii="Arial" w:hAnsi="Arial" w:cs="Arial"/>
          <w:b/>
        </w:rPr>
      </w:pPr>
    </w:p>
    <w:p w14:paraId="0A819CD8" w14:textId="77777777" w:rsidR="0038501B" w:rsidRDefault="0038501B" w:rsidP="00C55FE5">
      <w:pPr>
        <w:jc w:val="both"/>
        <w:rPr>
          <w:rFonts w:ascii="Arial" w:hAnsi="Arial" w:cs="Arial"/>
          <w:b/>
        </w:rPr>
      </w:pPr>
      <w:r>
        <w:rPr>
          <w:rFonts w:ascii="Arial" w:hAnsi="Arial" w:cs="Arial"/>
          <w:b/>
        </w:rPr>
        <w:t>Policy on remunerati</w:t>
      </w:r>
      <w:r w:rsidRPr="00E842DD">
        <w:rPr>
          <w:rFonts w:ascii="Arial" w:hAnsi="Arial" w:cs="Arial"/>
          <w:b/>
        </w:rPr>
        <w:t>n</w:t>
      </w:r>
      <w:r>
        <w:rPr>
          <w:rFonts w:ascii="Arial" w:hAnsi="Arial" w:cs="Arial"/>
          <w:b/>
        </w:rPr>
        <w:t>g</w:t>
      </w:r>
      <w:r w:rsidRPr="00E842DD">
        <w:rPr>
          <w:rFonts w:ascii="Arial" w:hAnsi="Arial" w:cs="Arial"/>
          <w:b/>
        </w:rPr>
        <w:t xml:space="preserve"> Chief Officers</w:t>
      </w:r>
    </w:p>
    <w:p w14:paraId="296AD39A" w14:textId="77777777" w:rsidR="0038501B" w:rsidRDefault="0038501B" w:rsidP="00C55FE5">
      <w:pPr>
        <w:jc w:val="both"/>
        <w:rPr>
          <w:rFonts w:ascii="Arial" w:hAnsi="Arial" w:cs="Arial"/>
          <w:b/>
        </w:rPr>
      </w:pPr>
    </w:p>
    <w:p w14:paraId="02447937" w14:textId="77777777" w:rsidR="00171799" w:rsidRDefault="0038501B" w:rsidP="00C55FE5">
      <w:pPr>
        <w:jc w:val="both"/>
        <w:rPr>
          <w:rFonts w:ascii="Arial" w:hAnsi="Arial" w:cs="Arial"/>
        </w:rPr>
      </w:pPr>
      <w:r>
        <w:rPr>
          <w:rFonts w:ascii="Arial" w:hAnsi="Arial" w:cs="Arial"/>
        </w:rPr>
        <w:t xml:space="preserve">The authority’s policy on remunerating Chief Officers is set out on the schedule that is attached to this policy statement at Annex </w:t>
      </w:r>
      <w:r w:rsidRPr="0007673D">
        <w:rPr>
          <w:rFonts w:ascii="Arial" w:hAnsi="Arial" w:cs="Arial"/>
        </w:rPr>
        <w:t>B</w:t>
      </w:r>
      <w:r>
        <w:rPr>
          <w:rFonts w:ascii="Arial" w:hAnsi="Arial" w:cs="Arial"/>
        </w:rPr>
        <w:t xml:space="preserve">. It is the policy of this authority to establish a remuneration package for each Chief Officer post that is sufficient to attract and retain staff of the appropriate skills, knowledge, experience, </w:t>
      </w:r>
      <w:proofErr w:type="gramStart"/>
      <w:r>
        <w:rPr>
          <w:rFonts w:ascii="Arial" w:hAnsi="Arial" w:cs="Arial"/>
        </w:rPr>
        <w:t>abilities</w:t>
      </w:r>
      <w:proofErr w:type="gramEnd"/>
      <w:r>
        <w:rPr>
          <w:rFonts w:ascii="Arial" w:hAnsi="Arial" w:cs="Arial"/>
        </w:rPr>
        <w:t xml:space="preserve"> and qualities that is consistent with the authority’s requirements of the post in question at the relevant time.</w:t>
      </w:r>
      <w:r w:rsidR="0020072B">
        <w:rPr>
          <w:rFonts w:ascii="Arial" w:hAnsi="Arial" w:cs="Arial"/>
        </w:rPr>
        <w:t xml:space="preserve"> </w:t>
      </w:r>
    </w:p>
    <w:p w14:paraId="17EAE449" w14:textId="77777777" w:rsidR="009E0453" w:rsidRDefault="009E0453" w:rsidP="00C55FE5">
      <w:pPr>
        <w:jc w:val="both"/>
        <w:rPr>
          <w:rFonts w:ascii="Arial" w:hAnsi="Arial" w:cs="Arial"/>
        </w:rPr>
      </w:pPr>
    </w:p>
    <w:p w14:paraId="72BB64DA" w14:textId="77777777" w:rsidR="001535FB" w:rsidRDefault="001535FB" w:rsidP="00C55FE5">
      <w:pPr>
        <w:jc w:val="both"/>
        <w:rPr>
          <w:rFonts w:ascii="Arial" w:hAnsi="Arial" w:cs="Arial"/>
        </w:rPr>
      </w:pPr>
    </w:p>
    <w:p w14:paraId="468D47DF" w14:textId="77777777" w:rsidR="00277019" w:rsidRPr="0007673D" w:rsidRDefault="00277019" w:rsidP="00C55FE5">
      <w:pPr>
        <w:jc w:val="both"/>
        <w:rPr>
          <w:rFonts w:ascii="Arial" w:hAnsi="Arial" w:cs="Arial"/>
        </w:rPr>
      </w:pPr>
    </w:p>
    <w:p w14:paraId="29448BEE" w14:textId="77777777" w:rsidR="0038501B" w:rsidRPr="00B70260" w:rsidRDefault="0038501B" w:rsidP="00C55FE5">
      <w:pPr>
        <w:jc w:val="both"/>
        <w:rPr>
          <w:rFonts w:ascii="Arial" w:hAnsi="Arial" w:cs="Arial"/>
          <w:b/>
        </w:rPr>
      </w:pPr>
      <w:r>
        <w:rPr>
          <w:rFonts w:ascii="Arial" w:hAnsi="Arial" w:cs="Arial"/>
          <w:b/>
        </w:rPr>
        <w:lastRenderedPageBreak/>
        <w:t>Policy on publishing salaries</w:t>
      </w:r>
    </w:p>
    <w:p w14:paraId="45B8F7E9" w14:textId="77777777" w:rsidR="0038501B" w:rsidRDefault="0038501B" w:rsidP="00C55FE5">
      <w:pPr>
        <w:jc w:val="both"/>
        <w:rPr>
          <w:rFonts w:ascii="Arial" w:hAnsi="Arial" w:cs="Arial"/>
        </w:rPr>
      </w:pPr>
    </w:p>
    <w:p w14:paraId="640B864D" w14:textId="1034F5B5" w:rsidR="000055EB" w:rsidRDefault="0038501B" w:rsidP="00C55FE5">
      <w:pPr>
        <w:jc w:val="both"/>
        <w:rPr>
          <w:rFonts w:ascii="Arial" w:hAnsi="Arial" w:cs="Arial"/>
        </w:rPr>
      </w:pPr>
      <w:r>
        <w:rPr>
          <w:rFonts w:ascii="Arial" w:hAnsi="Arial" w:cs="Arial"/>
        </w:rPr>
        <w:t>The authority is required to publish Chief Officer salaries on an annual basis as part of the Statement of Accounts which are available on the Council’s website (</w:t>
      </w:r>
      <w:hyperlink r:id="rId11" w:history="1">
        <w:r w:rsidRPr="001171C0">
          <w:rPr>
            <w:rStyle w:val="Hyperlink"/>
            <w:rFonts w:ascii="Arial" w:hAnsi="Arial" w:cs="Arial"/>
          </w:rPr>
          <w:t>www.doncaster.gov.uk</w:t>
        </w:r>
      </w:hyperlink>
      <w:r>
        <w:rPr>
          <w:rFonts w:ascii="Arial" w:hAnsi="Arial" w:cs="Arial"/>
        </w:rPr>
        <w:t>).</w:t>
      </w:r>
    </w:p>
    <w:p w14:paraId="007CD6CB" w14:textId="77777777" w:rsidR="00100268" w:rsidRDefault="00100268" w:rsidP="00C55FE5">
      <w:pPr>
        <w:jc w:val="both"/>
        <w:rPr>
          <w:rFonts w:ascii="Arial" w:hAnsi="Arial" w:cs="Arial"/>
        </w:rPr>
      </w:pPr>
    </w:p>
    <w:p w14:paraId="292C1DF4" w14:textId="77777777" w:rsidR="0038501B" w:rsidRDefault="0038501B" w:rsidP="00C55FE5">
      <w:pPr>
        <w:jc w:val="both"/>
        <w:rPr>
          <w:rFonts w:ascii="Arial" w:hAnsi="Arial" w:cs="Arial"/>
        </w:rPr>
      </w:pPr>
      <w:r>
        <w:rPr>
          <w:rFonts w:ascii="Arial" w:hAnsi="Arial" w:cs="Arial"/>
        </w:rPr>
        <w:t xml:space="preserve">The authority is also required to disclose </w:t>
      </w:r>
      <w:r w:rsidR="00776E9E">
        <w:rPr>
          <w:rFonts w:ascii="Arial" w:hAnsi="Arial" w:cs="Arial"/>
        </w:rPr>
        <w:t xml:space="preserve">details of </w:t>
      </w:r>
      <w:r>
        <w:rPr>
          <w:rFonts w:ascii="Arial" w:hAnsi="Arial" w:cs="Arial"/>
        </w:rPr>
        <w:t xml:space="preserve">salaries over </w:t>
      </w:r>
      <w:r w:rsidR="00776E9E">
        <w:rPr>
          <w:rFonts w:ascii="Arial" w:hAnsi="Arial" w:cs="Arial"/>
        </w:rPr>
        <w:t>£50,0</w:t>
      </w:r>
      <w:r w:rsidRPr="005817BF">
        <w:rPr>
          <w:rFonts w:ascii="Arial" w:hAnsi="Arial" w:cs="Arial"/>
        </w:rPr>
        <w:t>00</w:t>
      </w:r>
      <w:r w:rsidR="0030230F">
        <w:rPr>
          <w:rFonts w:ascii="Arial" w:hAnsi="Arial" w:cs="Arial"/>
        </w:rPr>
        <w:t xml:space="preserve"> and publish the name and job title of any officer whose salary exceeds £150,000</w:t>
      </w:r>
      <w:r w:rsidR="0009543C">
        <w:rPr>
          <w:rFonts w:ascii="Arial" w:hAnsi="Arial" w:cs="Arial"/>
        </w:rPr>
        <w:t xml:space="preserve"> (Annex</w:t>
      </w:r>
      <w:r w:rsidR="000055EB">
        <w:rPr>
          <w:rFonts w:ascii="Arial" w:hAnsi="Arial" w:cs="Arial"/>
        </w:rPr>
        <w:t xml:space="preserve"> A)</w:t>
      </w:r>
      <w:r w:rsidR="001F27B8">
        <w:rPr>
          <w:rFonts w:ascii="Arial" w:hAnsi="Arial" w:cs="Arial"/>
        </w:rPr>
        <w:t>.</w:t>
      </w:r>
    </w:p>
    <w:p w14:paraId="1C85D549" w14:textId="77777777" w:rsidR="001F27B8" w:rsidRPr="00052458" w:rsidRDefault="001F27B8" w:rsidP="00C55FE5">
      <w:pPr>
        <w:jc w:val="both"/>
        <w:rPr>
          <w:rFonts w:ascii="Arial" w:hAnsi="Arial" w:cs="Arial"/>
          <w:color w:val="FF0000"/>
        </w:rPr>
      </w:pPr>
    </w:p>
    <w:p w14:paraId="55541B79" w14:textId="77777777" w:rsidR="0038501B" w:rsidRDefault="0038501B" w:rsidP="00C55FE5">
      <w:pPr>
        <w:jc w:val="both"/>
        <w:rPr>
          <w:rFonts w:ascii="Arial" w:hAnsi="Arial" w:cs="Arial"/>
          <w:b/>
        </w:rPr>
      </w:pPr>
      <w:r>
        <w:rPr>
          <w:rFonts w:ascii="Arial" w:hAnsi="Arial" w:cs="Arial"/>
          <w:b/>
        </w:rPr>
        <w:t xml:space="preserve">Policy on remunerating the lowest paid in the </w:t>
      </w:r>
      <w:proofErr w:type="gramStart"/>
      <w:r>
        <w:rPr>
          <w:rFonts w:ascii="Arial" w:hAnsi="Arial" w:cs="Arial"/>
          <w:b/>
        </w:rPr>
        <w:t>workforce</w:t>
      </w:r>
      <w:proofErr w:type="gramEnd"/>
    </w:p>
    <w:p w14:paraId="16AED583" w14:textId="77777777" w:rsidR="0038501B" w:rsidRDefault="0038501B" w:rsidP="00C55FE5">
      <w:pPr>
        <w:jc w:val="both"/>
        <w:rPr>
          <w:rFonts w:ascii="Arial" w:hAnsi="Arial" w:cs="Arial"/>
          <w:b/>
        </w:rPr>
      </w:pPr>
    </w:p>
    <w:p w14:paraId="4C41D34A" w14:textId="3229F54A" w:rsidR="000519A0" w:rsidRDefault="0038501B" w:rsidP="00C55FE5">
      <w:pPr>
        <w:jc w:val="both"/>
        <w:rPr>
          <w:rFonts w:ascii="Arial" w:hAnsi="Arial" w:cs="Arial"/>
        </w:rPr>
      </w:pPr>
      <w:r>
        <w:rPr>
          <w:rFonts w:ascii="Arial" w:hAnsi="Arial" w:cs="Arial"/>
        </w:rPr>
        <w:t xml:space="preserve">The authority applies terms and conditions of employment that have been negotiated and agreed through appropriate collective bargaining mechanisms (national or local) or </w:t>
      </w:r>
      <w:proofErr w:type="gramStart"/>
      <w:r>
        <w:rPr>
          <w:rFonts w:ascii="Arial" w:hAnsi="Arial" w:cs="Arial"/>
        </w:rPr>
        <w:t>as a conse</w:t>
      </w:r>
      <w:r w:rsidR="00171799">
        <w:rPr>
          <w:rFonts w:ascii="Arial" w:hAnsi="Arial" w:cs="Arial"/>
        </w:rPr>
        <w:t>quence of</w:t>
      </w:r>
      <w:proofErr w:type="gramEnd"/>
      <w:r w:rsidR="00171799">
        <w:rPr>
          <w:rFonts w:ascii="Arial" w:hAnsi="Arial" w:cs="Arial"/>
        </w:rPr>
        <w:t xml:space="preserve"> authority decisions. T</w:t>
      </w:r>
      <w:r>
        <w:rPr>
          <w:rFonts w:ascii="Arial" w:hAnsi="Arial" w:cs="Arial"/>
        </w:rPr>
        <w:t xml:space="preserve">hese are then incorporated into contracts of employment. The lowest pay point in this authority is </w:t>
      </w:r>
      <w:r w:rsidR="007B5D93">
        <w:rPr>
          <w:rFonts w:ascii="Arial" w:hAnsi="Arial" w:cs="Arial"/>
        </w:rPr>
        <w:t>a</w:t>
      </w:r>
      <w:r w:rsidR="008818B9">
        <w:rPr>
          <w:rFonts w:ascii="Arial" w:hAnsi="Arial" w:cs="Arial"/>
        </w:rPr>
        <w:t xml:space="preserve"> </w:t>
      </w:r>
      <w:r w:rsidR="00D1264B">
        <w:rPr>
          <w:rFonts w:ascii="Arial" w:hAnsi="Arial" w:cs="Arial"/>
        </w:rPr>
        <w:t xml:space="preserve">spot </w:t>
      </w:r>
      <w:r w:rsidR="00171799">
        <w:rPr>
          <w:rFonts w:ascii="Arial" w:hAnsi="Arial" w:cs="Arial"/>
        </w:rPr>
        <w:t>point</w:t>
      </w:r>
      <w:r w:rsidR="007B5D93">
        <w:rPr>
          <w:rFonts w:ascii="Arial" w:hAnsi="Arial" w:cs="Arial"/>
        </w:rPr>
        <w:t xml:space="preserve"> </w:t>
      </w:r>
      <w:r>
        <w:rPr>
          <w:rFonts w:ascii="Arial" w:hAnsi="Arial" w:cs="Arial"/>
        </w:rPr>
        <w:t xml:space="preserve">annual salary of </w:t>
      </w:r>
      <w:r w:rsidR="006406C2">
        <w:rPr>
          <w:rFonts w:ascii="Arial" w:hAnsi="Arial" w:cs="Arial"/>
        </w:rPr>
        <w:t>£</w:t>
      </w:r>
      <w:r w:rsidR="005B36B6">
        <w:rPr>
          <w:rFonts w:ascii="Arial" w:hAnsi="Arial" w:cs="Arial"/>
        </w:rPr>
        <w:t>23,656</w:t>
      </w:r>
      <w:r w:rsidR="0007673D" w:rsidRPr="00B944D5">
        <w:rPr>
          <w:rFonts w:ascii="Arial" w:hAnsi="Arial" w:cs="Arial"/>
        </w:rPr>
        <w:t xml:space="preserve"> </w:t>
      </w:r>
      <w:r w:rsidRPr="00B944D5">
        <w:rPr>
          <w:rFonts w:ascii="Arial" w:hAnsi="Arial" w:cs="Arial"/>
        </w:rPr>
        <w:t>and can be expressed</w:t>
      </w:r>
      <w:r w:rsidR="000519A0" w:rsidRPr="00B944D5">
        <w:rPr>
          <w:rFonts w:ascii="Arial" w:hAnsi="Arial" w:cs="Arial"/>
        </w:rPr>
        <w:t xml:space="preserve"> as an hourly rate of pay of </w:t>
      </w:r>
      <w:r w:rsidR="006406C2" w:rsidRPr="006406C2">
        <w:rPr>
          <w:rFonts w:ascii="Arial" w:hAnsi="Arial" w:cs="Arial"/>
        </w:rPr>
        <w:t>£</w:t>
      </w:r>
      <w:r w:rsidR="00A6637B">
        <w:rPr>
          <w:rFonts w:ascii="Arial" w:hAnsi="Arial" w:cs="Arial"/>
        </w:rPr>
        <w:t>12.26</w:t>
      </w:r>
      <w:r w:rsidRPr="006406C2">
        <w:rPr>
          <w:rFonts w:ascii="Arial" w:hAnsi="Arial" w:cs="Arial"/>
        </w:rPr>
        <w:t>.</w:t>
      </w:r>
    </w:p>
    <w:p w14:paraId="1453896A" w14:textId="77777777" w:rsidR="00485269" w:rsidRDefault="00485269" w:rsidP="00C55FE5">
      <w:pPr>
        <w:jc w:val="both"/>
        <w:rPr>
          <w:rFonts w:ascii="Arial" w:hAnsi="Arial" w:cs="Arial"/>
        </w:rPr>
      </w:pPr>
    </w:p>
    <w:p w14:paraId="63CB5E94" w14:textId="77777777" w:rsidR="005941B2" w:rsidRPr="00FF08CF" w:rsidRDefault="0038501B" w:rsidP="00C55FE5">
      <w:pPr>
        <w:jc w:val="both"/>
        <w:rPr>
          <w:rFonts w:ascii="Arial" w:hAnsi="Arial" w:cs="Arial"/>
        </w:rPr>
      </w:pPr>
      <w:r w:rsidRPr="00FF08CF">
        <w:rPr>
          <w:rFonts w:ascii="Arial" w:hAnsi="Arial" w:cs="Arial"/>
        </w:rPr>
        <w:t xml:space="preserve">This pay point and salary was </w:t>
      </w:r>
      <w:r w:rsidR="00D1264B" w:rsidRPr="00FF08CF">
        <w:rPr>
          <w:rFonts w:ascii="Arial" w:hAnsi="Arial" w:cs="Arial"/>
        </w:rPr>
        <w:t xml:space="preserve">originally </w:t>
      </w:r>
      <w:r w:rsidRPr="00FF08CF">
        <w:rPr>
          <w:rFonts w:ascii="Arial" w:hAnsi="Arial" w:cs="Arial"/>
        </w:rPr>
        <w:t>determined by the authority as part of a pay scale for employees employed on Local Government Services Terms and Conditions on 1 April 2009 and ha</w:t>
      </w:r>
      <w:r w:rsidR="00D1264B" w:rsidRPr="00FF08CF">
        <w:rPr>
          <w:rFonts w:ascii="Arial" w:hAnsi="Arial" w:cs="Arial"/>
        </w:rPr>
        <w:t>d</w:t>
      </w:r>
      <w:r w:rsidRPr="00FF08CF">
        <w:rPr>
          <w:rFonts w:ascii="Arial" w:hAnsi="Arial" w:cs="Arial"/>
        </w:rPr>
        <w:t xml:space="preserve"> been applied since that date. The pay rate </w:t>
      </w:r>
      <w:r w:rsidR="00D1264B" w:rsidRPr="00FF08CF">
        <w:rPr>
          <w:rFonts w:ascii="Arial" w:hAnsi="Arial" w:cs="Arial"/>
        </w:rPr>
        <w:t>wa</w:t>
      </w:r>
      <w:r w:rsidRPr="00FF08CF">
        <w:rPr>
          <w:rFonts w:ascii="Arial" w:hAnsi="Arial" w:cs="Arial"/>
        </w:rPr>
        <w:t xml:space="preserve">s increased in accordance with any pay settlements which </w:t>
      </w:r>
      <w:r w:rsidR="00D1264B" w:rsidRPr="00FF08CF">
        <w:rPr>
          <w:rFonts w:ascii="Arial" w:hAnsi="Arial" w:cs="Arial"/>
        </w:rPr>
        <w:t>we</w:t>
      </w:r>
      <w:r w:rsidRPr="00FF08CF">
        <w:rPr>
          <w:rFonts w:ascii="Arial" w:hAnsi="Arial" w:cs="Arial"/>
        </w:rPr>
        <w:t>re reached through the National Joint Council for Local Government Services.</w:t>
      </w:r>
      <w:r w:rsidR="005941B2" w:rsidRPr="00FF08CF">
        <w:rPr>
          <w:rFonts w:ascii="Arial" w:hAnsi="Arial" w:cs="Arial"/>
        </w:rPr>
        <w:t xml:space="preserve">  </w:t>
      </w:r>
      <w:r w:rsidR="00D1264B" w:rsidRPr="00FF08CF">
        <w:rPr>
          <w:rFonts w:ascii="Arial" w:hAnsi="Arial" w:cs="Arial"/>
        </w:rPr>
        <w:t>With effect from 1 April 201</w:t>
      </w:r>
      <w:r w:rsidR="00034B3F" w:rsidRPr="00FF08CF">
        <w:rPr>
          <w:rFonts w:ascii="Arial" w:hAnsi="Arial" w:cs="Arial"/>
        </w:rPr>
        <w:t>6</w:t>
      </w:r>
      <w:r w:rsidR="00D1264B" w:rsidRPr="00FF08CF">
        <w:rPr>
          <w:rFonts w:ascii="Arial" w:hAnsi="Arial" w:cs="Arial"/>
        </w:rPr>
        <w:t>, this pay point was re-determined by the authority as a spot salary pay point</w:t>
      </w:r>
      <w:r w:rsidR="008B7A49" w:rsidRPr="00FF08CF">
        <w:rPr>
          <w:rFonts w:ascii="Arial" w:hAnsi="Arial" w:cs="Arial"/>
        </w:rPr>
        <w:t>.</w:t>
      </w:r>
    </w:p>
    <w:p w14:paraId="0BF84104" w14:textId="77777777" w:rsidR="00842521" w:rsidRDefault="00842521" w:rsidP="00C55FE5">
      <w:pPr>
        <w:jc w:val="both"/>
        <w:rPr>
          <w:rFonts w:ascii="Arial" w:hAnsi="Arial" w:cs="Arial"/>
          <w:b/>
        </w:rPr>
      </w:pPr>
    </w:p>
    <w:p w14:paraId="4DE2E37C" w14:textId="77777777" w:rsidR="0038501B" w:rsidRDefault="0038501B" w:rsidP="00C55FE5">
      <w:pPr>
        <w:jc w:val="both"/>
        <w:rPr>
          <w:rFonts w:ascii="Arial" w:hAnsi="Arial" w:cs="Arial"/>
          <w:b/>
        </w:rPr>
      </w:pPr>
      <w:r>
        <w:rPr>
          <w:rFonts w:ascii="Arial" w:hAnsi="Arial" w:cs="Arial"/>
          <w:b/>
        </w:rPr>
        <w:t>Policy on the relationship between Chief Officer remuneration and that of other staff</w:t>
      </w:r>
    </w:p>
    <w:p w14:paraId="143DEC42" w14:textId="77777777" w:rsidR="0038501B" w:rsidRDefault="0038501B" w:rsidP="00C55FE5">
      <w:pPr>
        <w:jc w:val="both"/>
        <w:rPr>
          <w:rFonts w:ascii="Arial" w:hAnsi="Arial" w:cs="Arial"/>
          <w:b/>
        </w:rPr>
      </w:pPr>
    </w:p>
    <w:p w14:paraId="269D5C25" w14:textId="660C1952" w:rsidR="005941B2" w:rsidRDefault="0038501B" w:rsidP="00C55FE5">
      <w:pPr>
        <w:jc w:val="both"/>
        <w:rPr>
          <w:rFonts w:ascii="Arial" w:hAnsi="Arial" w:cs="Arial"/>
        </w:rPr>
      </w:pPr>
      <w:r>
        <w:rPr>
          <w:rFonts w:ascii="Arial" w:hAnsi="Arial" w:cs="Arial"/>
        </w:rPr>
        <w:t xml:space="preserve">The highest paid </w:t>
      </w:r>
      <w:r w:rsidR="0033101B" w:rsidRPr="005817BF">
        <w:rPr>
          <w:rFonts w:ascii="Arial" w:hAnsi="Arial" w:cs="Arial"/>
        </w:rPr>
        <w:t>employee</w:t>
      </w:r>
      <w:r w:rsidR="0033101B">
        <w:rPr>
          <w:rFonts w:ascii="Arial" w:hAnsi="Arial" w:cs="Arial"/>
        </w:rPr>
        <w:t xml:space="preserve"> </w:t>
      </w:r>
      <w:r>
        <w:rPr>
          <w:rFonts w:ascii="Arial" w:hAnsi="Arial" w:cs="Arial"/>
        </w:rPr>
        <w:t xml:space="preserve">salary in this authority is </w:t>
      </w:r>
      <w:r w:rsidR="006406C2">
        <w:rPr>
          <w:rFonts w:ascii="Arial" w:hAnsi="Arial" w:cs="Arial"/>
        </w:rPr>
        <w:t>£</w:t>
      </w:r>
      <w:r w:rsidR="00A84003">
        <w:rPr>
          <w:rFonts w:ascii="Arial" w:hAnsi="Arial" w:cs="Arial"/>
        </w:rPr>
        <w:t>183,756</w:t>
      </w:r>
      <w:r>
        <w:rPr>
          <w:rFonts w:ascii="Arial" w:hAnsi="Arial" w:cs="Arial"/>
        </w:rPr>
        <w:t xml:space="preserve"> which is paid to the Chief Executive. </w:t>
      </w:r>
    </w:p>
    <w:p w14:paraId="7DE4CBCF" w14:textId="77777777" w:rsidR="00767BA1" w:rsidRDefault="00767BA1" w:rsidP="00C55FE5">
      <w:pPr>
        <w:jc w:val="both"/>
        <w:rPr>
          <w:rFonts w:ascii="Arial" w:hAnsi="Arial" w:cs="Arial"/>
        </w:rPr>
      </w:pPr>
    </w:p>
    <w:p w14:paraId="4D6BB245" w14:textId="777709AB" w:rsidR="00767BA1" w:rsidRDefault="00767BA1" w:rsidP="00C55FE5">
      <w:pPr>
        <w:jc w:val="both"/>
        <w:rPr>
          <w:rFonts w:ascii="Arial" w:hAnsi="Arial" w:cs="Arial"/>
        </w:rPr>
      </w:pPr>
      <w:r>
        <w:rPr>
          <w:rFonts w:ascii="Arial" w:hAnsi="Arial" w:cs="Arial"/>
        </w:rPr>
        <w:t>The lowest pay point is £</w:t>
      </w:r>
      <w:r w:rsidR="00A84003">
        <w:rPr>
          <w:rFonts w:ascii="Arial" w:hAnsi="Arial" w:cs="Arial"/>
        </w:rPr>
        <w:t>23,656</w:t>
      </w:r>
      <w:r>
        <w:rPr>
          <w:rFonts w:ascii="Arial" w:hAnsi="Arial" w:cs="Arial"/>
        </w:rPr>
        <w:t>.</w:t>
      </w:r>
    </w:p>
    <w:p w14:paraId="37A2D476" w14:textId="77777777" w:rsidR="005941B2" w:rsidRDefault="005941B2" w:rsidP="00C55FE5">
      <w:pPr>
        <w:jc w:val="both"/>
        <w:rPr>
          <w:rFonts w:ascii="Arial" w:hAnsi="Arial" w:cs="Arial"/>
        </w:rPr>
      </w:pPr>
    </w:p>
    <w:p w14:paraId="7CBD9312" w14:textId="1EEAC9C4" w:rsidR="00D1264B" w:rsidRPr="00EB46FD" w:rsidRDefault="0038501B" w:rsidP="00C55FE5">
      <w:pPr>
        <w:jc w:val="both"/>
        <w:rPr>
          <w:rFonts w:ascii="Arial" w:hAnsi="Arial" w:cs="Arial"/>
        </w:rPr>
      </w:pPr>
      <w:r w:rsidRPr="00EB46FD">
        <w:rPr>
          <w:rFonts w:ascii="Arial" w:hAnsi="Arial" w:cs="Arial"/>
        </w:rPr>
        <w:t xml:space="preserve">The ratio between the highest and lowest salaries is </w:t>
      </w:r>
      <w:r w:rsidR="00A84003">
        <w:rPr>
          <w:rFonts w:ascii="Arial" w:hAnsi="Arial" w:cs="Arial"/>
        </w:rPr>
        <w:t>7.77</w:t>
      </w:r>
      <w:r w:rsidR="003B3F30" w:rsidRPr="00CB2B19">
        <w:rPr>
          <w:rFonts w:ascii="Arial" w:hAnsi="Arial" w:cs="Arial"/>
        </w:rPr>
        <w:t>:</w:t>
      </w:r>
      <w:proofErr w:type="gramStart"/>
      <w:r w:rsidR="003B3F30" w:rsidRPr="00CB2B19">
        <w:rPr>
          <w:rFonts w:ascii="Arial" w:hAnsi="Arial" w:cs="Arial"/>
        </w:rPr>
        <w:t>1</w:t>
      </w:r>
      <w:proofErr w:type="gramEnd"/>
    </w:p>
    <w:p w14:paraId="0FC02270" w14:textId="77777777" w:rsidR="00D1264B" w:rsidRPr="00EB46FD" w:rsidRDefault="0038501B" w:rsidP="00C55FE5">
      <w:pPr>
        <w:jc w:val="both"/>
        <w:rPr>
          <w:rFonts w:ascii="Arial" w:hAnsi="Arial" w:cs="Arial"/>
        </w:rPr>
      </w:pPr>
      <w:r w:rsidRPr="00EB46FD">
        <w:rPr>
          <w:rFonts w:ascii="Arial" w:hAnsi="Arial" w:cs="Arial"/>
        </w:rPr>
        <w:t xml:space="preserve"> </w:t>
      </w:r>
    </w:p>
    <w:p w14:paraId="58F5D0C4" w14:textId="3C110A34" w:rsidR="00272B08" w:rsidRDefault="0038501B" w:rsidP="00C55FE5">
      <w:pPr>
        <w:jc w:val="both"/>
        <w:rPr>
          <w:rFonts w:ascii="Arial" w:hAnsi="Arial" w:cs="Arial"/>
        </w:rPr>
      </w:pPr>
      <w:r w:rsidRPr="00EB46FD">
        <w:rPr>
          <w:rFonts w:ascii="Arial" w:hAnsi="Arial" w:cs="Arial"/>
        </w:rPr>
        <w:t>The average mean salary in</w:t>
      </w:r>
      <w:r w:rsidR="003B3F30" w:rsidRPr="00EB46FD">
        <w:rPr>
          <w:rFonts w:ascii="Arial" w:hAnsi="Arial" w:cs="Arial"/>
        </w:rPr>
        <w:t xml:space="preserve"> this authority (not including s</w:t>
      </w:r>
      <w:r w:rsidRPr="00EB46FD">
        <w:rPr>
          <w:rFonts w:ascii="Arial" w:hAnsi="Arial" w:cs="Arial"/>
        </w:rPr>
        <w:t xml:space="preserve">chools) is </w:t>
      </w:r>
      <w:proofErr w:type="gramStart"/>
      <w:r w:rsidR="00EE6608" w:rsidRPr="00B944D5">
        <w:rPr>
          <w:rFonts w:ascii="Arial" w:hAnsi="Arial" w:cs="Arial"/>
        </w:rPr>
        <w:t>£</w:t>
      </w:r>
      <w:r w:rsidR="00A84003">
        <w:rPr>
          <w:rFonts w:ascii="Arial" w:hAnsi="Arial" w:cs="Arial"/>
        </w:rPr>
        <w:t>34,298</w:t>
      </w:r>
      <w:proofErr w:type="gramEnd"/>
    </w:p>
    <w:p w14:paraId="6956E43D" w14:textId="77777777" w:rsidR="00171799" w:rsidRDefault="00171799" w:rsidP="00C55FE5">
      <w:pPr>
        <w:jc w:val="both"/>
        <w:rPr>
          <w:rFonts w:ascii="Arial" w:hAnsi="Arial" w:cs="Arial"/>
        </w:rPr>
      </w:pPr>
    </w:p>
    <w:p w14:paraId="457EEDB9" w14:textId="0ADF9EDD" w:rsidR="00171799" w:rsidRPr="00EB46FD" w:rsidRDefault="00171799" w:rsidP="00C55FE5">
      <w:pPr>
        <w:jc w:val="both"/>
        <w:rPr>
          <w:rFonts w:ascii="Arial" w:hAnsi="Arial" w:cs="Arial"/>
        </w:rPr>
      </w:pPr>
      <w:r>
        <w:rPr>
          <w:rFonts w:ascii="Arial" w:hAnsi="Arial" w:cs="Arial"/>
        </w:rPr>
        <w:t xml:space="preserve">The median salary in this authority (not including schools) is </w:t>
      </w:r>
      <w:proofErr w:type="gramStart"/>
      <w:r w:rsidRPr="00B944D5">
        <w:rPr>
          <w:rFonts w:ascii="Arial" w:hAnsi="Arial" w:cs="Arial"/>
        </w:rPr>
        <w:t>£</w:t>
      </w:r>
      <w:r w:rsidR="00A84003">
        <w:rPr>
          <w:rFonts w:ascii="Arial" w:hAnsi="Arial" w:cs="Arial"/>
        </w:rPr>
        <w:t>29,955</w:t>
      </w:r>
      <w:proofErr w:type="gramEnd"/>
    </w:p>
    <w:p w14:paraId="3172ABD3" w14:textId="77777777" w:rsidR="00D1264B" w:rsidRPr="00EB46FD" w:rsidRDefault="00D1264B" w:rsidP="00C55FE5">
      <w:pPr>
        <w:jc w:val="both"/>
        <w:rPr>
          <w:rFonts w:ascii="Arial" w:hAnsi="Arial" w:cs="Arial"/>
        </w:rPr>
      </w:pPr>
    </w:p>
    <w:p w14:paraId="17367A6C" w14:textId="369C8F0A" w:rsidR="00272B08" w:rsidRPr="00EB46FD" w:rsidRDefault="0038501B" w:rsidP="00C55FE5">
      <w:pPr>
        <w:jc w:val="both"/>
        <w:rPr>
          <w:rFonts w:ascii="Arial" w:hAnsi="Arial" w:cs="Arial"/>
        </w:rPr>
      </w:pPr>
      <w:r w:rsidRPr="00EB46FD">
        <w:rPr>
          <w:rFonts w:ascii="Arial" w:hAnsi="Arial" w:cs="Arial"/>
        </w:rPr>
        <w:t xml:space="preserve">The </w:t>
      </w:r>
      <w:r w:rsidR="00C97A95">
        <w:rPr>
          <w:rFonts w:ascii="Arial" w:hAnsi="Arial" w:cs="Arial"/>
        </w:rPr>
        <w:t xml:space="preserve">mean </w:t>
      </w:r>
      <w:r w:rsidR="00171799">
        <w:rPr>
          <w:rFonts w:ascii="Arial" w:hAnsi="Arial" w:cs="Arial"/>
        </w:rPr>
        <w:t xml:space="preserve">pay multiple </w:t>
      </w:r>
      <w:r w:rsidRPr="00EB46FD">
        <w:rPr>
          <w:rFonts w:ascii="Arial" w:hAnsi="Arial" w:cs="Arial"/>
        </w:rPr>
        <w:t xml:space="preserve">is </w:t>
      </w:r>
      <w:r w:rsidR="00D31F2D">
        <w:rPr>
          <w:rFonts w:ascii="Arial" w:hAnsi="Arial" w:cs="Arial"/>
        </w:rPr>
        <w:t>5</w:t>
      </w:r>
      <w:r w:rsidR="00EE6608" w:rsidRPr="00B944D5">
        <w:rPr>
          <w:rFonts w:ascii="Arial" w:hAnsi="Arial" w:cs="Arial"/>
        </w:rPr>
        <w:t>.</w:t>
      </w:r>
      <w:r w:rsidR="00A06F4B">
        <w:rPr>
          <w:rFonts w:ascii="Arial" w:hAnsi="Arial" w:cs="Arial"/>
        </w:rPr>
        <w:t>3</w:t>
      </w:r>
      <w:r w:rsidR="001F27B8">
        <w:rPr>
          <w:rFonts w:ascii="Arial" w:hAnsi="Arial" w:cs="Arial"/>
        </w:rPr>
        <w:t>6</w:t>
      </w:r>
      <w:r w:rsidR="00C97A95" w:rsidRPr="00CB2B19">
        <w:rPr>
          <w:rFonts w:ascii="Arial" w:hAnsi="Arial" w:cs="Arial"/>
        </w:rPr>
        <w:t>:</w:t>
      </w:r>
      <w:proofErr w:type="gramStart"/>
      <w:r w:rsidR="00B944D5">
        <w:rPr>
          <w:rFonts w:ascii="Arial" w:hAnsi="Arial" w:cs="Arial"/>
        </w:rPr>
        <w:t>1</w:t>
      </w:r>
      <w:proofErr w:type="gramEnd"/>
    </w:p>
    <w:p w14:paraId="200340A0" w14:textId="77777777" w:rsidR="00D1264B" w:rsidRPr="00EB46FD" w:rsidRDefault="00D1264B" w:rsidP="00C55FE5">
      <w:pPr>
        <w:jc w:val="both"/>
        <w:rPr>
          <w:rFonts w:ascii="Arial" w:hAnsi="Arial" w:cs="Arial"/>
        </w:rPr>
      </w:pPr>
    </w:p>
    <w:p w14:paraId="37D3073A" w14:textId="5512FA26" w:rsidR="00D1264B" w:rsidRPr="00EB46FD" w:rsidRDefault="00BF13D5" w:rsidP="00C55FE5">
      <w:pPr>
        <w:jc w:val="both"/>
        <w:rPr>
          <w:rFonts w:ascii="Arial" w:hAnsi="Arial" w:cs="Arial"/>
        </w:rPr>
      </w:pPr>
      <w:r w:rsidRPr="00EB46FD">
        <w:rPr>
          <w:rFonts w:ascii="Arial" w:hAnsi="Arial" w:cs="Arial"/>
        </w:rPr>
        <w:t>The media</w:t>
      </w:r>
      <w:r w:rsidR="000519A0" w:rsidRPr="00EB46FD">
        <w:rPr>
          <w:rFonts w:ascii="Arial" w:hAnsi="Arial" w:cs="Arial"/>
        </w:rPr>
        <w:t>n</w:t>
      </w:r>
      <w:r w:rsidRPr="00EB46FD">
        <w:rPr>
          <w:rFonts w:ascii="Arial" w:hAnsi="Arial" w:cs="Arial"/>
        </w:rPr>
        <w:t xml:space="preserve"> pay multiple is </w:t>
      </w:r>
      <w:r w:rsidR="001F27B8">
        <w:rPr>
          <w:rFonts w:ascii="Arial" w:hAnsi="Arial" w:cs="Arial"/>
        </w:rPr>
        <w:t>6.</w:t>
      </w:r>
      <w:r w:rsidR="00184A8D">
        <w:rPr>
          <w:rFonts w:ascii="Arial" w:hAnsi="Arial" w:cs="Arial"/>
        </w:rPr>
        <w:t>13</w:t>
      </w:r>
      <w:r w:rsidR="00EE6608" w:rsidRPr="00CB2B19">
        <w:rPr>
          <w:rFonts w:ascii="Arial" w:hAnsi="Arial" w:cs="Arial"/>
        </w:rPr>
        <w:t>:</w:t>
      </w:r>
      <w:proofErr w:type="gramStart"/>
      <w:r w:rsidR="00EE6608" w:rsidRPr="00CB2B19">
        <w:rPr>
          <w:rFonts w:ascii="Arial" w:hAnsi="Arial" w:cs="Arial"/>
        </w:rPr>
        <w:t>1</w:t>
      </w:r>
      <w:proofErr w:type="gramEnd"/>
      <w:r w:rsidRPr="00EB46FD">
        <w:rPr>
          <w:rFonts w:ascii="Arial" w:hAnsi="Arial" w:cs="Arial"/>
        </w:rPr>
        <w:t xml:space="preserve"> </w:t>
      </w:r>
    </w:p>
    <w:p w14:paraId="35C91263" w14:textId="77777777" w:rsidR="00D1264B" w:rsidRPr="00EB46FD" w:rsidRDefault="00D1264B" w:rsidP="00C55FE5">
      <w:pPr>
        <w:jc w:val="both"/>
        <w:rPr>
          <w:rFonts w:ascii="Arial" w:hAnsi="Arial" w:cs="Arial"/>
        </w:rPr>
      </w:pPr>
    </w:p>
    <w:p w14:paraId="7DD34364" w14:textId="77777777" w:rsidR="00D1264B" w:rsidRDefault="0038501B" w:rsidP="00C55FE5">
      <w:pPr>
        <w:jc w:val="both"/>
        <w:rPr>
          <w:rFonts w:ascii="Arial" w:hAnsi="Arial" w:cs="Arial"/>
        </w:rPr>
      </w:pPr>
      <w:r w:rsidRPr="00EB46FD">
        <w:rPr>
          <w:rFonts w:ascii="Arial" w:hAnsi="Arial" w:cs="Arial"/>
        </w:rPr>
        <w:t xml:space="preserve">The Hutton Review considered that the </w:t>
      </w:r>
      <w:r w:rsidR="00C97A95">
        <w:rPr>
          <w:rFonts w:ascii="Arial" w:hAnsi="Arial" w:cs="Arial"/>
        </w:rPr>
        <w:t xml:space="preserve">pay </w:t>
      </w:r>
      <w:r w:rsidRPr="00EB46FD">
        <w:rPr>
          <w:rFonts w:ascii="Arial" w:hAnsi="Arial" w:cs="Arial"/>
        </w:rPr>
        <w:t>multiple</w:t>
      </w:r>
      <w:r w:rsidR="00C97A95">
        <w:rPr>
          <w:rFonts w:ascii="Arial" w:hAnsi="Arial" w:cs="Arial"/>
        </w:rPr>
        <w:t>s</w:t>
      </w:r>
      <w:r w:rsidRPr="00EB46FD">
        <w:rPr>
          <w:rFonts w:ascii="Arial" w:hAnsi="Arial" w:cs="Arial"/>
        </w:rPr>
        <w:t xml:space="preserve"> should be no greater than 20:1 and the Council falls well below this threshold.</w:t>
      </w:r>
      <w:r>
        <w:rPr>
          <w:rFonts w:ascii="Arial" w:hAnsi="Arial" w:cs="Arial"/>
        </w:rPr>
        <w:t xml:space="preserve"> </w:t>
      </w:r>
    </w:p>
    <w:p w14:paraId="2CCD54F5" w14:textId="77777777" w:rsidR="00D1264B" w:rsidRDefault="00D1264B" w:rsidP="00C55FE5">
      <w:pPr>
        <w:jc w:val="both"/>
        <w:rPr>
          <w:rFonts w:ascii="Arial" w:hAnsi="Arial" w:cs="Arial"/>
        </w:rPr>
      </w:pPr>
    </w:p>
    <w:p w14:paraId="5C40F7C5" w14:textId="77777777" w:rsidR="0038501B" w:rsidRDefault="0038501B" w:rsidP="00C55FE5">
      <w:pPr>
        <w:jc w:val="both"/>
        <w:rPr>
          <w:rFonts w:ascii="Arial" w:hAnsi="Arial" w:cs="Arial"/>
        </w:rPr>
      </w:pPr>
      <w:r>
        <w:rPr>
          <w:rFonts w:ascii="Arial" w:hAnsi="Arial" w:cs="Arial"/>
        </w:rPr>
        <w:t xml:space="preserve">This authority </w:t>
      </w:r>
      <w:r w:rsidR="00BF13D5">
        <w:rPr>
          <w:rFonts w:ascii="Arial" w:hAnsi="Arial" w:cs="Arial"/>
        </w:rPr>
        <w:t xml:space="preserve">has </w:t>
      </w:r>
      <w:r w:rsidR="00CB3A08" w:rsidRPr="00CB3A08">
        <w:rPr>
          <w:rFonts w:ascii="Arial" w:hAnsi="Arial" w:cs="Arial"/>
        </w:rPr>
        <w:t xml:space="preserve">a clear commitment to maintain or improve pay </w:t>
      </w:r>
      <w:r w:rsidR="00CB3A08">
        <w:rPr>
          <w:rFonts w:ascii="Arial" w:hAnsi="Arial" w:cs="Arial"/>
        </w:rPr>
        <w:t>multiple</w:t>
      </w:r>
      <w:r w:rsidR="00272B08">
        <w:rPr>
          <w:rFonts w:ascii="Arial" w:hAnsi="Arial" w:cs="Arial"/>
        </w:rPr>
        <w:t>s</w:t>
      </w:r>
      <w:r w:rsidR="00CB3A08">
        <w:rPr>
          <w:rFonts w:ascii="Arial" w:hAnsi="Arial" w:cs="Arial"/>
        </w:rPr>
        <w:t xml:space="preserve"> as it is </w:t>
      </w:r>
      <w:r>
        <w:rPr>
          <w:rFonts w:ascii="Arial" w:hAnsi="Arial" w:cs="Arial"/>
        </w:rPr>
        <w:t xml:space="preserve">conscious of the need to ensure that the salary of the highest paid </w:t>
      </w:r>
      <w:r>
        <w:rPr>
          <w:rFonts w:ascii="Arial" w:hAnsi="Arial" w:cs="Arial"/>
        </w:rPr>
        <w:lastRenderedPageBreak/>
        <w:t xml:space="preserve">employee is not excessive and is consistent with the needs of the authority as expressed in this policy statement. The authority’s approach to the payment of other staff is to pay that which the authority needs to pay to recruit and retain staff with the skills, knowledge, experience, </w:t>
      </w:r>
      <w:proofErr w:type="gramStart"/>
      <w:r>
        <w:rPr>
          <w:rFonts w:ascii="Arial" w:hAnsi="Arial" w:cs="Arial"/>
        </w:rPr>
        <w:t>abilities</w:t>
      </w:r>
      <w:proofErr w:type="gramEnd"/>
      <w:r>
        <w:rPr>
          <w:rFonts w:ascii="Arial" w:hAnsi="Arial" w:cs="Arial"/>
        </w:rPr>
        <w:t xml:space="preserve"> and qualities needed for the post in question at the relevant time, and to ensure that the authority meets any contractual requirements for staff including the application of any local or national collective agreements, or authority decisions regarding pay.</w:t>
      </w:r>
      <w:r w:rsidR="00B13BC9">
        <w:rPr>
          <w:rFonts w:ascii="Arial" w:hAnsi="Arial" w:cs="Arial"/>
        </w:rPr>
        <w:t xml:space="preserve"> The authority </w:t>
      </w:r>
      <w:r w:rsidR="00B13BC9" w:rsidRPr="00B13BC9">
        <w:rPr>
          <w:rFonts w:ascii="Arial" w:hAnsi="Arial" w:cs="Arial"/>
        </w:rPr>
        <w:t>continues to take local positive action to address low pa</w:t>
      </w:r>
      <w:r w:rsidR="00362354">
        <w:rPr>
          <w:rFonts w:ascii="Arial" w:hAnsi="Arial" w:cs="Arial"/>
        </w:rPr>
        <w:t>y.</w:t>
      </w:r>
    </w:p>
    <w:p w14:paraId="436E2652" w14:textId="77777777" w:rsidR="0038501B" w:rsidRDefault="0038501B" w:rsidP="00C55FE5">
      <w:pPr>
        <w:jc w:val="both"/>
        <w:rPr>
          <w:rFonts w:ascii="Arial" w:hAnsi="Arial" w:cs="Arial"/>
        </w:rPr>
      </w:pPr>
    </w:p>
    <w:p w14:paraId="73C0E4E3" w14:textId="77777777" w:rsidR="00353354" w:rsidRDefault="00353354" w:rsidP="00C55FE5">
      <w:pPr>
        <w:jc w:val="both"/>
        <w:rPr>
          <w:rFonts w:ascii="Arial" w:hAnsi="Arial" w:cs="Arial"/>
        </w:rPr>
      </w:pPr>
    </w:p>
    <w:p w14:paraId="4A19D525" w14:textId="77777777" w:rsidR="0038501B" w:rsidRDefault="0038501B" w:rsidP="00C55FE5">
      <w:pPr>
        <w:jc w:val="both"/>
        <w:rPr>
          <w:rFonts w:ascii="Arial" w:hAnsi="Arial" w:cs="Arial"/>
          <w:b/>
        </w:rPr>
      </w:pPr>
      <w:r w:rsidRPr="00C87475">
        <w:rPr>
          <w:rFonts w:ascii="Arial" w:hAnsi="Arial" w:cs="Arial"/>
          <w:b/>
        </w:rPr>
        <w:t>Policy on other aspects of Chief Officer remuneration</w:t>
      </w:r>
    </w:p>
    <w:p w14:paraId="5C12CFDF" w14:textId="77777777" w:rsidR="0038501B" w:rsidRDefault="0038501B" w:rsidP="00C55FE5">
      <w:pPr>
        <w:jc w:val="both"/>
        <w:rPr>
          <w:rFonts w:ascii="Arial" w:hAnsi="Arial" w:cs="Arial"/>
          <w:b/>
        </w:rPr>
      </w:pPr>
    </w:p>
    <w:p w14:paraId="58BD7946" w14:textId="77777777" w:rsidR="0038501B" w:rsidRDefault="0038501B" w:rsidP="00C55FE5">
      <w:pPr>
        <w:jc w:val="both"/>
        <w:rPr>
          <w:rFonts w:ascii="Arial" w:hAnsi="Arial" w:cs="Arial"/>
        </w:rPr>
      </w:pPr>
      <w:r>
        <w:rPr>
          <w:rFonts w:ascii="Arial" w:hAnsi="Arial" w:cs="Arial"/>
        </w:rPr>
        <w:t>Other aspects of Chief Officer remuneration are appropriate to be covered by thi</w:t>
      </w:r>
      <w:r w:rsidR="00502792">
        <w:rPr>
          <w:rFonts w:ascii="Arial" w:hAnsi="Arial" w:cs="Arial"/>
        </w:rPr>
        <w:t>s policy statement. T</w:t>
      </w:r>
      <w:r>
        <w:rPr>
          <w:rFonts w:ascii="Arial" w:hAnsi="Arial" w:cs="Arial"/>
        </w:rPr>
        <w:t>hese other aspects are defined as recruitment, pay increases, additions to pay, performance related pay, earn back, bonuses, termina</w:t>
      </w:r>
      <w:r w:rsidR="003B3F30">
        <w:rPr>
          <w:rFonts w:ascii="Arial" w:hAnsi="Arial" w:cs="Arial"/>
        </w:rPr>
        <w:t xml:space="preserve">tion payments, transparency, </w:t>
      </w:r>
      <w:r>
        <w:rPr>
          <w:rFonts w:ascii="Arial" w:hAnsi="Arial" w:cs="Arial"/>
        </w:rPr>
        <w:t>re-employment</w:t>
      </w:r>
      <w:r w:rsidR="003B3F30">
        <w:rPr>
          <w:rFonts w:ascii="Arial" w:hAnsi="Arial" w:cs="Arial"/>
        </w:rPr>
        <w:t xml:space="preserve"> </w:t>
      </w:r>
      <w:r>
        <w:rPr>
          <w:rFonts w:ascii="Arial" w:hAnsi="Arial" w:cs="Arial"/>
        </w:rPr>
        <w:t>when in receipt of an LGPS pension or a redundancy/severance payment</w:t>
      </w:r>
      <w:r w:rsidR="003B3F30">
        <w:rPr>
          <w:rFonts w:ascii="Arial" w:hAnsi="Arial" w:cs="Arial"/>
        </w:rPr>
        <w:t xml:space="preserve"> and pension legislation</w:t>
      </w:r>
      <w:r>
        <w:rPr>
          <w:rFonts w:ascii="Arial" w:hAnsi="Arial" w:cs="Arial"/>
        </w:rPr>
        <w:t>. These matters are addressed in the schedule attached to this policy statement at Annex C.</w:t>
      </w:r>
    </w:p>
    <w:p w14:paraId="77E25568" w14:textId="77777777" w:rsidR="00556A74" w:rsidRDefault="00556A74" w:rsidP="00C55FE5">
      <w:pPr>
        <w:jc w:val="both"/>
        <w:rPr>
          <w:rFonts w:ascii="Arial" w:hAnsi="Arial" w:cs="Arial"/>
        </w:rPr>
      </w:pPr>
    </w:p>
    <w:p w14:paraId="40F374F6" w14:textId="77777777" w:rsidR="00556A74" w:rsidRDefault="00556A74" w:rsidP="00C55FE5">
      <w:pPr>
        <w:jc w:val="both"/>
        <w:rPr>
          <w:rFonts w:ascii="Arial" w:hAnsi="Arial" w:cs="Arial"/>
        </w:rPr>
      </w:pPr>
      <w:r>
        <w:rPr>
          <w:rFonts w:ascii="Arial" w:hAnsi="Arial" w:cs="Arial"/>
        </w:rPr>
        <w:t xml:space="preserve">Annex C also outlines conditions for re-employment of staff (not just Chief Officers). </w:t>
      </w:r>
    </w:p>
    <w:p w14:paraId="56DAD6B6" w14:textId="77777777" w:rsidR="0038501B" w:rsidRDefault="0038501B" w:rsidP="00C55FE5">
      <w:pPr>
        <w:jc w:val="both"/>
        <w:rPr>
          <w:rFonts w:ascii="Arial" w:hAnsi="Arial" w:cs="Arial"/>
        </w:rPr>
      </w:pPr>
    </w:p>
    <w:p w14:paraId="246BD9B0" w14:textId="77777777" w:rsidR="0038501B" w:rsidRDefault="0038501B" w:rsidP="00C55FE5">
      <w:pPr>
        <w:jc w:val="both"/>
        <w:rPr>
          <w:rFonts w:ascii="Arial" w:hAnsi="Arial" w:cs="Arial"/>
          <w:b/>
        </w:rPr>
      </w:pPr>
      <w:r>
        <w:rPr>
          <w:rFonts w:ascii="Arial" w:hAnsi="Arial" w:cs="Arial"/>
          <w:b/>
        </w:rPr>
        <w:t xml:space="preserve">Approval of Salary Packages </w:t>
      </w:r>
      <w:proofErr w:type="gramStart"/>
      <w:r>
        <w:rPr>
          <w:rFonts w:ascii="Arial" w:hAnsi="Arial" w:cs="Arial"/>
          <w:b/>
        </w:rPr>
        <w:t>in excess of</w:t>
      </w:r>
      <w:proofErr w:type="gramEnd"/>
      <w:r>
        <w:rPr>
          <w:rFonts w:ascii="Arial" w:hAnsi="Arial" w:cs="Arial"/>
          <w:b/>
        </w:rPr>
        <w:t xml:space="preserve"> £100k</w:t>
      </w:r>
    </w:p>
    <w:p w14:paraId="588AF90C" w14:textId="77777777" w:rsidR="0038501B" w:rsidRDefault="0038501B" w:rsidP="00C55FE5">
      <w:pPr>
        <w:jc w:val="both"/>
        <w:rPr>
          <w:rFonts w:ascii="Arial" w:hAnsi="Arial" w:cs="Arial"/>
          <w:b/>
        </w:rPr>
      </w:pPr>
    </w:p>
    <w:p w14:paraId="66811F78" w14:textId="77777777" w:rsidR="0038501B" w:rsidRDefault="0038501B" w:rsidP="00272B08">
      <w:pPr>
        <w:pStyle w:val="ListParagraph"/>
        <w:tabs>
          <w:tab w:val="left" w:pos="720"/>
        </w:tabs>
        <w:ind w:hanging="720"/>
        <w:jc w:val="both"/>
      </w:pPr>
      <w:r>
        <w:t>The salary structure for Chief Officers</w:t>
      </w:r>
      <w:r w:rsidR="00EE6608">
        <w:t xml:space="preserve"> from 1</w:t>
      </w:r>
      <w:r w:rsidR="00EE6608" w:rsidRPr="00EE6608">
        <w:rPr>
          <w:vertAlign w:val="superscript"/>
        </w:rPr>
        <w:t>st</w:t>
      </w:r>
      <w:r w:rsidR="006406C2">
        <w:t xml:space="preserve"> April 202</w:t>
      </w:r>
      <w:r w:rsidR="001F27B8">
        <w:t>4</w:t>
      </w:r>
      <w:r>
        <w:t xml:space="preserve"> is as follows:</w:t>
      </w:r>
      <w:r>
        <w:tab/>
      </w:r>
    </w:p>
    <w:p w14:paraId="02A11DD5" w14:textId="77777777" w:rsidR="009E0453" w:rsidRDefault="009E0453" w:rsidP="00272B08">
      <w:pPr>
        <w:pStyle w:val="ListParagraph"/>
        <w:tabs>
          <w:tab w:val="left" w:pos="720"/>
        </w:tabs>
        <w:ind w:hanging="720"/>
        <w:jc w:val="both"/>
      </w:pPr>
    </w:p>
    <w:tbl>
      <w:tblPr>
        <w:tblW w:w="53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843"/>
      </w:tblGrid>
      <w:tr w:rsidR="00D1715B" w:rsidRPr="00D1715B" w14:paraId="24BCF530" w14:textId="77777777" w:rsidTr="006A46BE">
        <w:trPr>
          <w:trHeight w:val="815"/>
        </w:trPr>
        <w:tc>
          <w:tcPr>
            <w:tcW w:w="2410" w:type="dxa"/>
          </w:tcPr>
          <w:p w14:paraId="7A0222AE" w14:textId="77777777" w:rsidR="001F27B8" w:rsidRPr="00D1715B" w:rsidRDefault="001F27B8" w:rsidP="001F27B8">
            <w:pPr>
              <w:pStyle w:val="ListParagraph"/>
              <w:tabs>
                <w:tab w:val="left" w:pos="720"/>
              </w:tabs>
              <w:ind w:left="0"/>
              <w:jc w:val="both"/>
            </w:pPr>
            <w:r w:rsidRPr="00D1715B">
              <w:t>Grade and Posts</w:t>
            </w:r>
          </w:p>
        </w:tc>
        <w:tc>
          <w:tcPr>
            <w:tcW w:w="1134" w:type="dxa"/>
          </w:tcPr>
          <w:p w14:paraId="3EF97728" w14:textId="77777777" w:rsidR="001F27B8" w:rsidRPr="00D1715B" w:rsidRDefault="001F27B8" w:rsidP="001F27B8">
            <w:pPr>
              <w:pStyle w:val="ListParagraph"/>
              <w:tabs>
                <w:tab w:val="left" w:pos="720"/>
              </w:tabs>
              <w:ind w:left="0"/>
              <w:jc w:val="both"/>
            </w:pPr>
            <w:r w:rsidRPr="00D1715B">
              <w:t>Spinal Column Point</w:t>
            </w:r>
          </w:p>
        </w:tc>
        <w:tc>
          <w:tcPr>
            <w:tcW w:w="1843" w:type="dxa"/>
          </w:tcPr>
          <w:p w14:paraId="035D1360" w14:textId="1397CAA0" w:rsidR="001F27B8" w:rsidRPr="00D1715B" w:rsidRDefault="001F27B8" w:rsidP="001F27B8">
            <w:pPr>
              <w:pStyle w:val="ListParagraph"/>
              <w:tabs>
                <w:tab w:val="left" w:pos="720"/>
              </w:tabs>
              <w:ind w:left="0"/>
              <w:jc w:val="both"/>
            </w:pPr>
            <w:r w:rsidRPr="00D1715B">
              <w:t xml:space="preserve">Salary </w:t>
            </w:r>
            <w:r w:rsidR="00062699" w:rsidRPr="00D1715B">
              <w:t>2025/26</w:t>
            </w:r>
          </w:p>
        </w:tc>
      </w:tr>
      <w:tr w:rsidR="00D1715B" w:rsidRPr="00D1715B" w14:paraId="660DFCEF" w14:textId="77777777" w:rsidTr="006A46BE">
        <w:tc>
          <w:tcPr>
            <w:tcW w:w="2410" w:type="dxa"/>
          </w:tcPr>
          <w:p w14:paraId="0016E578" w14:textId="77777777" w:rsidR="001F27B8" w:rsidRPr="00D1715B" w:rsidRDefault="001F27B8" w:rsidP="001F27B8">
            <w:pPr>
              <w:pStyle w:val="ListParagraph"/>
              <w:tabs>
                <w:tab w:val="left" w:pos="720"/>
              </w:tabs>
              <w:ind w:left="0"/>
              <w:jc w:val="both"/>
              <w:rPr>
                <w:rFonts w:cs="Arial"/>
              </w:rPr>
            </w:pPr>
            <w:r w:rsidRPr="00D1715B">
              <w:rPr>
                <w:rFonts w:cs="Arial"/>
              </w:rPr>
              <w:t xml:space="preserve">CO3 </w:t>
            </w:r>
          </w:p>
          <w:p w14:paraId="096DD476" w14:textId="3153D752" w:rsidR="001F27B8" w:rsidRPr="00D1715B" w:rsidRDefault="00F97597" w:rsidP="001F27B8">
            <w:pPr>
              <w:pStyle w:val="ListParagraph"/>
              <w:tabs>
                <w:tab w:val="left" w:pos="720"/>
              </w:tabs>
              <w:ind w:left="0"/>
              <w:jc w:val="both"/>
              <w:rPr>
                <w:rFonts w:cs="Arial"/>
              </w:rPr>
            </w:pPr>
            <w:r w:rsidRPr="00D1715B">
              <w:rPr>
                <w:rFonts w:cs="Arial"/>
              </w:rPr>
              <w:t>Service</w:t>
            </w:r>
            <w:r w:rsidR="001F27B8" w:rsidRPr="00D1715B">
              <w:rPr>
                <w:rFonts w:cs="Arial"/>
              </w:rPr>
              <w:t xml:space="preserve"> Directors</w:t>
            </w:r>
          </w:p>
        </w:tc>
        <w:tc>
          <w:tcPr>
            <w:tcW w:w="1134" w:type="dxa"/>
          </w:tcPr>
          <w:p w14:paraId="557C5842" w14:textId="77777777" w:rsidR="001F27B8" w:rsidRPr="00D1715B" w:rsidRDefault="001F27B8" w:rsidP="001F27B8">
            <w:pPr>
              <w:pStyle w:val="ListParagraph"/>
              <w:tabs>
                <w:tab w:val="left" w:pos="720"/>
              </w:tabs>
              <w:ind w:left="0"/>
              <w:jc w:val="both"/>
              <w:rPr>
                <w:rFonts w:cs="Arial"/>
              </w:rPr>
            </w:pPr>
            <w:r w:rsidRPr="00D1715B">
              <w:rPr>
                <w:rFonts w:cs="Arial"/>
              </w:rPr>
              <w:t>7</w:t>
            </w:r>
          </w:p>
        </w:tc>
        <w:tc>
          <w:tcPr>
            <w:tcW w:w="1843" w:type="dxa"/>
          </w:tcPr>
          <w:p w14:paraId="1E52B59D" w14:textId="7DC31C12" w:rsidR="001F27B8" w:rsidRPr="00D1715B" w:rsidRDefault="00D1715B" w:rsidP="001F27B8">
            <w:pPr>
              <w:rPr>
                <w:rFonts w:ascii="Arial" w:hAnsi="Arial" w:cs="Arial"/>
              </w:rPr>
            </w:pPr>
            <w:r w:rsidRPr="00D1715B">
              <w:rPr>
                <w:rFonts w:ascii="Arial" w:hAnsi="Arial" w:cs="Arial"/>
              </w:rPr>
              <w:t>£104,810</w:t>
            </w:r>
          </w:p>
        </w:tc>
      </w:tr>
      <w:tr w:rsidR="00D1715B" w:rsidRPr="00D1715B" w14:paraId="32A2F8A8" w14:textId="77777777" w:rsidTr="006A46BE">
        <w:tc>
          <w:tcPr>
            <w:tcW w:w="2410" w:type="dxa"/>
          </w:tcPr>
          <w:p w14:paraId="41AD3FCE" w14:textId="77777777" w:rsidR="001F27B8" w:rsidRPr="00D1715B" w:rsidRDefault="001F27B8" w:rsidP="001F27B8">
            <w:pPr>
              <w:pStyle w:val="ListParagraph"/>
              <w:tabs>
                <w:tab w:val="left" w:pos="720"/>
              </w:tabs>
              <w:ind w:left="0"/>
              <w:jc w:val="both"/>
              <w:rPr>
                <w:rFonts w:cs="Arial"/>
              </w:rPr>
            </w:pPr>
            <w:r w:rsidRPr="00D1715B">
              <w:rPr>
                <w:rFonts w:cs="Arial"/>
              </w:rPr>
              <w:t>CO1</w:t>
            </w:r>
          </w:p>
          <w:p w14:paraId="2E7599A7" w14:textId="4448100C" w:rsidR="001F27B8" w:rsidRPr="00D1715B" w:rsidRDefault="00F97597" w:rsidP="001F27B8">
            <w:pPr>
              <w:pStyle w:val="ListParagraph"/>
              <w:tabs>
                <w:tab w:val="left" w:pos="720"/>
              </w:tabs>
              <w:ind w:left="0"/>
              <w:jc w:val="both"/>
              <w:rPr>
                <w:rFonts w:cs="Arial"/>
              </w:rPr>
            </w:pPr>
            <w:r w:rsidRPr="00D1715B">
              <w:rPr>
                <w:rFonts w:cs="Arial"/>
              </w:rPr>
              <w:t>Executive Directors</w:t>
            </w:r>
          </w:p>
        </w:tc>
        <w:tc>
          <w:tcPr>
            <w:tcW w:w="1134" w:type="dxa"/>
          </w:tcPr>
          <w:p w14:paraId="70947102" w14:textId="77777777" w:rsidR="001F27B8" w:rsidRPr="00D1715B" w:rsidRDefault="001F27B8" w:rsidP="001F27B8">
            <w:pPr>
              <w:pStyle w:val="ListParagraph"/>
              <w:tabs>
                <w:tab w:val="left" w:pos="720"/>
              </w:tabs>
              <w:ind w:left="0"/>
              <w:jc w:val="both"/>
              <w:rPr>
                <w:rFonts w:cs="Arial"/>
              </w:rPr>
            </w:pPr>
            <w:r w:rsidRPr="00D1715B">
              <w:rPr>
                <w:rFonts w:cs="Arial"/>
              </w:rPr>
              <w:t>10</w:t>
            </w:r>
          </w:p>
        </w:tc>
        <w:tc>
          <w:tcPr>
            <w:tcW w:w="1843" w:type="dxa"/>
          </w:tcPr>
          <w:p w14:paraId="09C055A9" w14:textId="5E2D8DD4" w:rsidR="001F27B8" w:rsidRPr="00D1715B" w:rsidRDefault="00D1715B" w:rsidP="001F27B8">
            <w:pPr>
              <w:rPr>
                <w:rFonts w:ascii="Arial" w:hAnsi="Arial" w:cs="Arial"/>
              </w:rPr>
            </w:pPr>
            <w:r w:rsidRPr="00D1715B">
              <w:rPr>
                <w:rFonts w:ascii="Arial" w:hAnsi="Arial" w:cs="Arial"/>
              </w:rPr>
              <w:t>£138,884</w:t>
            </w:r>
          </w:p>
        </w:tc>
      </w:tr>
      <w:tr w:rsidR="00D1715B" w:rsidRPr="00D1715B" w14:paraId="7280ED7E" w14:textId="77777777" w:rsidTr="006A46BE">
        <w:tc>
          <w:tcPr>
            <w:tcW w:w="2410" w:type="dxa"/>
          </w:tcPr>
          <w:p w14:paraId="312A0AB7" w14:textId="77777777" w:rsidR="001F27B8" w:rsidRPr="00D1715B" w:rsidRDefault="001F27B8" w:rsidP="001F27B8">
            <w:pPr>
              <w:pStyle w:val="ListParagraph"/>
              <w:tabs>
                <w:tab w:val="left" w:pos="720"/>
              </w:tabs>
              <w:ind w:left="0"/>
              <w:jc w:val="both"/>
              <w:rPr>
                <w:rFonts w:cs="Arial"/>
              </w:rPr>
            </w:pPr>
            <w:r w:rsidRPr="00D1715B">
              <w:rPr>
                <w:rFonts w:cs="Arial"/>
              </w:rPr>
              <w:t>CE1</w:t>
            </w:r>
          </w:p>
          <w:p w14:paraId="34E9E579" w14:textId="77777777" w:rsidR="001F27B8" w:rsidRPr="00D1715B" w:rsidRDefault="001F27B8" w:rsidP="001F27B8">
            <w:pPr>
              <w:pStyle w:val="ListParagraph"/>
              <w:tabs>
                <w:tab w:val="left" w:pos="720"/>
              </w:tabs>
              <w:ind w:left="0"/>
              <w:jc w:val="both"/>
              <w:rPr>
                <w:rFonts w:cs="Arial"/>
              </w:rPr>
            </w:pPr>
            <w:r w:rsidRPr="00D1715B">
              <w:rPr>
                <w:rFonts w:cs="Arial"/>
              </w:rPr>
              <w:t>Chief Executive</w:t>
            </w:r>
          </w:p>
        </w:tc>
        <w:tc>
          <w:tcPr>
            <w:tcW w:w="1134" w:type="dxa"/>
          </w:tcPr>
          <w:p w14:paraId="0C152861" w14:textId="77777777" w:rsidR="001F27B8" w:rsidRPr="00D1715B" w:rsidRDefault="001F27B8" w:rsidP="001F27B8">
            <w:pPr>
              <w:pStyle w:val="ListParagraph"/>
              <w:tabs>
                <w:tab w:val="left" w:pos="720"/>
              </w:tabs>
              <w:ind w:left="0"/>
              <w:jc w:val="both"/>
              <w:rPr>
                <w:rFonts w:cs="Arial"/>
              </w:rPr>
            </w:pPr>
            <w:r w:rsidRPr="00D1715B">
              <w:rPr>
                <w:rFonts w:cs="Arial"/>
              </w:rPr>
              <w:t>1</w:t>
            </w:r>
          </w:p>
        </w:tc>
        <w:tc>
          <w:tcPr>
            <w:tcW w:w="1843" w:type="dxa"/>
          </w:tcPr>
          <w:p w14:paraId="22BAC76A" w14:textId="0D16A1B0" w:rsidR="001F27B8" w:rsidRPr="00D1715B" w:rsidRDefault="00D1715B" w:rsidP="001F27B8">
            <w:pPr>
              <w:rPr>
                <w:rFonts w:ascii="Arial" w:hAnsi="Arial" w:cs="Arial"/>
              </w:rPr>
            </w:pPr>
            <w:r w:rsidRPr="00D1715B">
              <w:rPr>
                <w:rFonts w:ascii="Arial" w:hAnsi="Arial" w:cs="Arial"/>
              </w:rPr>
              <w:t>£183,756</w:t>
            </w:r>
          </w:p>
        </w:tc>
      </w:tr>
    </w:tbl>
    <w:p w14:paraId="5723FF9F" w14:textId="77777777" w:rsidR="0038501B" w:rsidRDefault="0038501B" w:rsidP="001F27B8">
      <w:pPr>
        <w:pStyle w:val="ListParagraph"/>
        <w:tabs>
          <w:tab w:val="left" w:pos="720"/>
        </w:tabs>
        <w:ind w:left="0"/>
        <w:jc w:val="both"/>
      </w:pPr>
    </w:p>
    <w:p w14:paraId="1B12528D" w14:textId="77777777" w:rsidR="0038501B" w:rsidRPr="00F176C8" w:rsidRDefault="0038501B" w:rsidP="00776792">
      <w:pPr>
        <w:pStyle w:val="ListParagraph"/>
        <w:ind w:left="0"/>
        <w:jc w:val="both"/>
        <w:rPr>
          <w:rFonts w:cs="Arial"/>
        </w:rPr>
      </w:pPr>
      <w:r>
        <w:t xml:space="preserve">New Chief Officers will be appointed onto the grade and </w:t>
      </w:r>
      <w:r w:rsidR="007B5D93">
        <w:t xml:space="preserve">spot </w:t>
      </w:r>
      <w:r>
        <w:t xml:space="preserve">spinal column point that is appropriate to the post. Any new Chief Officer posts that are intended to be graded </w:t>
      </w:r>
      <w:r w:rsidR="00D1264B">
        <w:t>outside the</w:t>
      </w:r>
      <w:r w:rsidR="00FB70EB">
        <w:t xml:space="preserve"> range </w:t>
      </w:r>
      <w:r>
        <w:t xml:space="preserve">of this grading </w:t>
      </w:r>
      <w:r w:rsidR="003B3F30">
        <w:t>structure will be presented to F</w:t>
      </w:r>
      <w:r>
        <w:t>ull Council for approval.</w:t>
      </w:r>
    </w:p>
    <w:p w14:paraId="28F5B242" w14:textId="77777777" w:rsidR="0038501B" w:rsidRDefault="0038501B" w:rsidP="00C55FE5">
      <w:pPr>
        <w:jc w:val="both"/>
        <w:rPr>
          <w:rFonts w:ascii="Arial" w:hAnsi="Arial" w:cs="Arial"/>
        </w:rPr>
      </w:pPr>
    </w:p>
    <w:p w14:paraId="74C448F1" w14:textId="77777777" w:rsidR="0038501B" w:rsidRDefault="0038501B" w:rsidP="00C55FE5">
      <w:pPr>
        <w:jc w:val="both"/>
        <w:rPr>
          <w:rFonts w:ascii="Arial" w:hAnsi="Arial" w:cs="Arial"/>
          <w:b/>
        </w:rPr>
      </w:pPr>
      <w:r>
        <w:rPr>
          <w:rFonts w:ascii="Arial" w:hAnsi="Arial" w:cs="Arial"/>
          <w:b/>
        </w:rPr>
        <w:t xml:space="preserve">Flexibility to address recruitment issues for vacant </w:t>
      </w:r>
      <w:proofErr w:type="gramStart"/>
      <w:r>
        <w:rPr>
          <w:rFonts w:ascii="Arial" w:hAnsi="Arial" w:cs="Arial"/>
          <w:b/>
        </w:rPr>
        <w:t>posts</w:t>
      </w:r>
      <w:proofErr w:type="gramEnd"/>
    </w:p>
    <w:p w14:paraId="292F43E2" w14:textId="77777777" w:rsidR="0038501B" w:rsidRDefault="0038501B" w:rsidP="00C55FE5">
      <w:pPr>
        <w:jc w:val="both"/>
        <w:rPr>
          <w:rFonts w:ascii="Arial" w:hAnsi="Arial" w:cs="Arial"/>
          <w:b/>
        </w:rPr>
      </w:pPr>
    </w:p>
    <w:p w14:paraId="154BF22C" w14:textId="77777777" w:rsidR="0038501B" w:rsidRDefault="0038501B" w:rsidP="00C55FE5">
      <w:pPr>
        <w:jc w:val="both"/>
        <w:rPr>
          <w:rFonts w:ascii="Arial" w:hAnsi="Arial" w:cs="Arial"/>
        </w:rPr>
      </w:pPr>
      <w:r>
        <w:rPr>
          <w:rFonts w:ascii="Arial" w:hAnsi="Arial" w:cs="Arial"/>
        </w:rPr>
        <w:t xml:space="preserve">In the vast majority of </w:t>
      </w:r>
      <w:proofErr w:type="gramStart"/>
      <w:r>
        <w:rPr>
          <w:rFonts w:ascii="Arial" w:hAnsi="Arial" w:cs="Arial"/>
        </w:rPr>
        <w:t>circumstances</w:t>
      </w:r>
      <w:proofErr w:type="gramEnd"/>
      <w:r>
        <w:rPr>
          <w:rFonts w:ascii="Arial" w:hAnsi="Arial" w:cs="Arial"/>
        </w:rPr>
        <w:t xml:space="preserve"> the provisions of this policy will enable the authority to ensure that it can recruit effectively to any vacant post. There may be exceptional circumstances when there are recruitment difficulties for a particular post and where there is evidence that an element or elements of the remuneration package are not sufficient to secure an effective appointment. This policy statement recognises that this situation may arise in exceptional </w:t>
      </w:r>
      <w:r>
        <w:rPr>
          <w:rFonts w:ascii="Arial" w:hAnsi="Arial" w:cs="Arial"/>
        </w:rPr>
        <w:lastRenderedPageBreak/>
        <w:t>circumstances and therefore a departure from this policy can be implemented without having to seek full Council approval for a change of the policy statement. Such a departure from this policy will be expressly justified in each case and will be approved through an appropriate authority decision making route.</w:t>
      </w:r>
    </w:p>
    <w:p w14:paraId="1D9636E3" w14:textId="77777777" w:rsidR="00177C55" w:rsidRDefault="00177C55" w:rsidP="00C55FE5">
      <w:pPr>
        <w:jc w:val="both"/>
        <w:rPr>
          <w:rFonts w:ascii="Arial" w:hAnsi="Arial" w:cs="Arial"/>
          <w:b/>
        </w:rPr>
      </w:pPr>
    </w:p>
    <w:p w14:paraId="26C45F15" w14:textId="77777777" w:rsidR="006406C2" w:rsidRDefault="006406C2" w:rsidP="00C55FE5">
      <w:pPr>
        <w:jc w:val="both"/>
        <w:rPr>
          <w:rFonts w:ascii="Arial" w:hAnsi="Arial" w:cs="Arial"/>
          <w:b/>
        </w:rPr>
      </w:pPr>
    </w:p>
    <w:p w14:paraId="56808072" w14:textId="77777777" w:rsidR="0038501B" w:rsidRDefault="0038501B" w:rsidP="00C55FE5">
      <w:pPr>
        <w:jc w:val="both"/>
        <w:rPr>
          <w:rFonts w:ascii="Arial" w:hAnsi="Arial" w:cs="Arial"/>
          <w:b/>
        </w:rPr>
      </w:pPr>
      <w:r w:rsidRPr="003362F9">
        <w:rPr>
          <w:rFonts w:ascii="Arial" w:hAnsi="Arial" w:cs="Arial"/>
          <w:b/>
        </w:rPr>
        <w:t>Amendments to the policy</w:t>
      </w:r>
    </w:p>
    <w:p w14:paraId="1ACC6AC3" w14:textId="77777777" w:rsidR="0038501B" w:rsidRPr="003362F9" w:rsidRDefault="0038501B" w:rsidP="00C55FE5">
      <w:pPr>
        <w:jc w:val="both"/>
        <w:rPr>
          <w:rFonts w:ascii="Arial" w:hAnsi="Arial" w:cs="Arial"/>
        </w:rPr>
      </w:pPr>
    </w:p>
    <w:p w14:paraId="2F286A0C" w14:textId="77777777" w:rsidR="0038501B" w:rsidRDefault="00B944D5" w:rsidP="00C55FE5">
      <w:pPr>
        <w:jc w:val="both"/>
        <w:rPr>
          <w:rFonts w:ascii="Arial" w:hAnsi="Arial" w:cs="Arial"/>
        </w:rPr>
      </w:pPr>
      <w:r>
        <w:rPr>
          <w:rFonts w:ascii="Arial" w:hAnsi="Arial" w:cs="Arial"/>
        </w:rPr>
        <w:t>A</w:t>
      </w:r>
      <w:r w:rsidR="00272B08">
        <w:rPr>
          <w:rFonts w:ascii="Arial" w:hAnsi="Arial" w:cs="Arial"/>
        </w:rPr>
        <w:t xml:space="preserve">ny amendments </w:t>
      </w:r>
      <w:r w:rsidR="0038501B">
        <w:rPr>
          <w:rFonts w:ascii="Arial" w:hAnsi="Arial" w:cs="Arial"/>
        </w:rPr>
        <w:t xml:space="preserve">will be </w:t>
      </w:r>
      <w:r w:rsidR="00272B08">
        <w:rPr>
          <w:rFonts w:ascii="Arial" w:hAnsi="Arial" w:cs="Arial"/>
        </w:rPr>
        <w:t xml:space="preserve">included in the following year’s statement </w:t>
      </w:r>
      <w:r w:rsidR="0038501B">
        <w:rPr>
          <w:rFonts w:ascii="Arial" w:hAnsi="Arial" w:cs="Arial"/>
        </w:rPr>
        <w:t xml:space="preserve">presented to </w:t>
      </w:r>
      <w:r w:rsidR="00743428">
        <w:rPr>
          <w:rFonts w:ascii="Arial" w:hAnsi="Arial" w:cs="Arial"/>
        </w:rPr>
        <w:t>F</w:t>
      </w:r>
      <w:r w:rsidR="0038501B">
        <w:rPr>
          <w:rFonts w:ascii="Arial" w:hAnsi="Arial" w:cs="Arial"/>
        </w:rPr>
        <w:t>ull Council.</w:t>
      </w:r>
    </w:p>
    <w:p w14:paraId="3C791278" w14:textId="77777777" w:rsidR="0038501B" w:rsidRDefault="0038501B" w:rsidP="00C55FE5">
      <w:pPr>
        <w:jc w:val="both"/>
        <w:rPr>
          <w:rFonts w:ascii="Arial" w:hAnsi="Arial" w:cs="Arial"/>
        </w:rPr>
      </w:pPr>
    </w:p>
    <w:p w14:paraId="0BC663B5" w14:textId="77777777" w:rsidR="0038501B" w:rsidRDefault="0038501B" w:rsidP="00C55FE5">
      <w:pPr>
        <w:jc w:val="both"/>
        <w:rPr>
          <w:rFonts w:ascii="Arial" w:hAnsi="Arial" w:cs="Arial"/>
          <w:b/>
        </w:rPr>
      </w:pPr>
      <w:r w:rsidRPr="003362F9">
        <w:rPr>
          <w:rFonts w:ascii="Arial" w:hAnsi="Arial" w:cs="Arial"/>
          <w:b/>
        </w:rPr>
        <w:t>Policy for future years</w:t>
      </w:r>
    </w:p>
    <w:p w14:paraId="54EBCFA0" w14:textId="77777777" w:rsidR="0038501B" w:rsidRDefault="0038501B" w:rsidP="00C55FE5">
      <w:pPr>
        <w:jc w:val="both"/>
        <w:rPr>
          <w:rFonts w:ascii="Arial" w:hAnsi="Arial" w:cs="Arial"/>
          <w:b/>
        </w:rPr>
      </w:pPr>
    </w:p>
    <w:p w14:paraId="758901CB" w14:textId="77777777" w:rsidR="0038501B" w:rsidRDefault="0038501B" w:rsidP="00C55FE5">
      <w:pPr>
        <w:jc w:val="both"/>
        <w:rPr>
          <w:rFonts w:ascii="Arial" w:hAnsi="Arial" w:cs="Arial"/>
        </w:rPr>
      </w:pPr>
      <w:r>
        <w:rPr>
          <w:rFonts w:ascii="Arial" w:hAnsi="Arial" w:cs="Arial"/>
        </w:rPr>
        <w:t>This policy statement will be reviewed each</w:t>
      </w:r>
      <w:r w:rsidR="003B3F30">
        <w:rPr>
          <w:rFonts w:ascii="Arial" w:hAnsi="Arial" w:cs="Arial"/>
        </w:rPr>
        <w:t xml:space="preserve"> year and will be presented to F</w:t>
      </w:r>
      <w:r>
        <w:rPr>
          <w:rFonts w:ascii="Arial" w:hAnsi="Arial" w:cs="Arial"/>
        </w:rPr>
        <w:t xml:space="preserve">ull Council each year for consideration </w:t>
      </w:r>
      <w:proofErr w:type="gramStart"/>
      <w:r>
        <w:rPr>
          <w:rFonts w:ascii="Arial" w:hAnsi="Arial" w:cs="Arial"/>
        </w:rPr>
        <w:t>in order to</w:t>
      </w:r>
      <w:proofErr w:type="gramEnd"/>
      <w:r>
        <w:rPr>
          <w:rFonts w:ascii="Arial" w:hAnsi="Arial" w:cs="Arial"/>
        </w:rPr>
        <w:t xml:space="preserve"> ensure that a policy is in place for the authority prior to the start of each financial year.</w:t>
      </w:r>
    </w:p>
    <w:p w14:paraId="2416AC54" w14:textId="77777777" w:rsidR="0038501B" w:rsidRDefault="0038501B" w:rsidP="00C55FE5">
      <w:pPr>
        <w:jc w:val="both"/>
        <w:rPr>
          <w:rFonts w:ascii="Arial" w:hAnsi="Arial" w:cs="Arial"/>
        </w:rPr>
      </w:pPr>
    </w:p>
    <w:p w14:paraId="14DDD56E" w14:textId="77777777" w:rsidR="0038501B" w:rsidRDefault="0038501B" w:rsidP="00DB1635"/>
    <w:p w14:paraId="1D51984E" w14:textId="03738A23" w:rsidR="00700B28" w:rsidRDefault="0038501B" w:rsidP="00DB1635">
      <w:pPr>
        <w:pBdr>
          <w:top w:val="single" w:sz="18" w:space="1" w:color="auto"/>
          <w:left w:val="single" w:sz="18" w:space="1" w:color="auto"/>
          <w:bottom w:val="single" w:sz="18" w:space="1" w:color="auto"/>
          <w:right w:val="single" w:sz="18" w:space="1" w:color="auto"/>
        </w:pBdr>
        <w:rPr>
          <w:rFonts w:ascii="Arial" w:hAnsi="Arial" w:cs="Arial"/>
          <w:b/>
        </w:rPr>
      </w:pPr>
      <w:r w:rsidRPr="00DB1635">
        <w:rPr>
          <w:rFonts w:ascii="Arial" w:hAnsi="Arial" w:cs="Arial"/>
          <w:b/>
        </w:rPr>
        <w:t xml:space="preserve">Original </w:t>
      </w:r>
      <w:r w:rsidR="00773F08" w:rsidRPr="00DB1635">
        <w:rPr>
          <w:rFonts w:ascii="Arial" w:hAnsi="Arial" w:cs="Arial"/>
          <w:b/>
        </w:rPr>
        <w:t>Approv</w:t>
      </w:r>
      <w:r w:rsidR="00773F08">
        <w:rPr>
          <w:rFonts w:ascii="Arial" w:hAnsi="Arial" w:cs="Arial"/>
          <w:b/>
        </w:rPr>
        <w:t>ed:</w:t>
      </w:r>
      <w:r w:rsidR="00700B28">
        <w:rPr>
          <w:rFonts w:ascii="Arial" w:hAnsi="Arial" w:cs="Arial"/>
          <w:b/>
        </w:rPr>
        <w:t xml:space="preserve"> </w:t>
      </w:r>
      <w:r w:rsidR="005A16BC" w:rsidRPr="005A16BC">
        <w:rPr>
          <w:rFonts w:ascii="Arial" w:hAnsi="Arial" w:cs="Arial"/>
          <w:bCs/>
        </w:rPr>
        <w:t>27</w:t>
      </w:r>
      <w:r w:rsidR="005A16BC" w:rsidRPr="005A16BC">
        <w:rPr>
          <w:rFonts w:ascii="Arial" w:hAnsi="Arial" w:cs="Arial"/>
          <w:bCs/>
          <w:vertAlign w:val="superscript"/>
        </w:rPr>
        <w:t>th</w:t>
      </w:r>
      <w:r w:rsidR="005A16BC" w:rsidRPr="005A16BC">
        <w:rPr>
          <w:rFonts w:ascii="Arial" w:hAnsi="Arial" w:cs="Arial"/>
          <w:bCs/>
        </w:rPr>
        <w:t xml:space="preserve"> April 2025</w:t>
      </w:r>
    </w:p>
    <w:p w14:paraId="5E4CBCC7" w14:textId="77777777" w:rsidR="0038501B" w:rsidRDefault="0038501B" w:rsidP="00DB1635">
      <w:pPr>
        <w:pBdr>
          <w:top w:val="single" w:sz="18" w:space="1" w:color="auto"/>
          <w:left w:val="single" w:sz="18" w:space="1" w:color="auto"/>
          <w:bottom w:val="single" w:sz="18" w:space="1" w:color="auto"/>
          <w:right w:val="single" w:sz="18" w:space="1" w:color="auto"/>
        </w:pBdr>
        <w:rPr>
          <w:rFonts w:ascii="Arial" w:hAnsi="Arial" w:cs="Arial"/>
        </w:rPr>
      </w:pPr>
      <w:r w:rsidRPr="00DB1635">
        <w:rPr>
          <w:rFonts w:ascii="Arial" w:hAnsi="Arial" w:cs="Arial"/>
          <w:b/>
        </w:rPr>
        <w:t>First Edition Adopted:</w:t>
      </w:r>
      <w:r>
        <w:rPr>
          <w:rFonts w:ascii="Arial" w:hAnsi="Arial" w:cs="Arial"/>
        </w:rPr>
        <w:t xml:space="preserve"> 01 April 201</w:t>
      </w:r>
      <w:r w:rsidR="00700B28">
        <w:rPr>
          <w:rFonts w:ascii="Arial" w:hAnsi="Arial" w:cs="Arial"/>
        </w:rPr>
        <w:t>2</w:t>
      </w:r>
    </w:p>
    <w:p w14:paraId="40F31355" w14:textId="2D45224B" w:rsidR="00773F08" w:rsidRDefault="00773F08" w:rsidP="00DB1635">
      <w:pPr>
        <w:pBdr>
          <w:top w:val="single" w:sz="18" w:space="1" w:color="auto"/>
          <w:left w:val="single" w:sz="18" w:space="1" w:color="auto"/>
          <w:bottom w:val="single" w:sz="18" w:space="1" w:color="auto"/>
          <w:right w:val="single" w:sz="18" w:space="1" w:color="auto"/>
        </w:pBdr>
        <w:rPr>
          <w:rFonts w:ascii="Arial" w:hAnsi="Arial" w:cs="Arial"/>
        </w:rPr>
      </w:pPr>
      <w:r w:rsidRPr="00773F08">
        <w:rPr>
          <w:rFonts w:ascii="Arial" w:hAnsi="Arial" w:cs="Arial"/>
          <w:b/>
        </w:rPr>
        <w:t>This Edition:</w:t>
      </w:r>
      <w:r w:rsidR="00E333D5">
        <w:rPr>
          <w:rFonts w:ascii="Arial" w:hAnsi="Arial" w:cs="Arial"/>
        </w:rPr>
        <w:t xml:space="preserve"> 01 </w:t>
      </w:r>
      <w:r w:rsidR="0098742A">
        <w:rPr>
          <w:rFonts w:ascii="Arial" w:hAnsi="Arial" w:cs="Arial"/>
        </w:rPr>
        <w:t>April 202</w:t>
      </w:r>
      <w:r w:rsidR="005E0544">
        <w:rPr>
          <w:rFonts w:ascii="Arial" w:hAnsi="Arial" w:cs="Arial"/>
        </w:rPr>
        <w:t>5</w:t>
      </w:r>
    </w:p>
    <w:p w14:paraId="48397314" w14:textId="77777777" w:rsidR="0038501B" w:rsidRDefault="0038501B" w:rsidP="00DB1635">
      <w:pPr>
        <w:keepNext/>
      </w:pPr>
    </w:p>
    <w:p w14:paraId="5F009FE1" w14:textId="77777777" w:rsidR="0038501B" w:rsidRPr="00DB1635" w:rsidRDefault="0038501B" w:rsidP="00C55FE5">
      <w:pPr>
        <w:jc w:val="both"/>
        <w:rPr>
          <w:rFonts w:ascii="Arial" w:hAnsi="Arial" w:cs="Arial"/>
          <w:b/>
        </w:rPr>
      </w:pPr>
    </w:p>
    <w:sectPr w:rsidR="0038501B" w:rsidRPr="00DB1635" w:rsidSect="00EC5D69">
      <w:footerReference w:type="default" r:id="rId12"/>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CF92" w14:textId="77777777" w:rsidR="004B7C6D" w:rsidRDefault="004B7C6D">
      <w:r>
        <w:separator/>
      </w:r>
    </w:p>
  </w:endnote>
  <w:endnote w:type="continuationSeparator" w:id="0">
    <w:p w14:paraId="38D1A364" w14:textId="77777777" w:rsidR="004B7C6D" w:rsidRDefault="004B7C6D">
      <w:r>
        <w:continuationSeparator/>
      </w:r>
    </w:p>
  </w:endnote>
  <w:endnote w:type="continuationNotice" w:id="1">
    <w:p w14:paraId="1154C54B" w14:textId="77777777" w:rsidR="004B7C6D" w:rsidRDefault="004B7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A01" w14:textId="77777777" w:rsidR="00E43C00" w:rsidRDefault="00E43C00">
    <w:pPr>
      <w:pStyle w:val="Footer"/>
      <w:jc w:val="center"/>
    </w:pPr>
    <w:r>
      <w:fldChar w:fldCharType="begin"/>
    </w:r>
    <w:r>
      <w:instrText xml:space="preserve"> PAGE   \* MERGEFORMAT </w:instrText>
    </w:r>
    <w:r>
      <w:fldChar w:fldCharType="separate"/>
    </w:r>
    <w:r w:rsidR="000B5EED">
      <w:rPr>
        <w:noProof/>
      </w:rPr>
      <w:t>2</w:t>
    </w:r>
    <w:r>
      <w:rPr>
        <w:noProof/>
      </w:rPr>
      <w:fldChar w:fldCharType="end"/>
    </w:r>
  </w:p>
  <w:p w14:paraId="00B93908" w14:textId="77777777" w:rsidR="00E43C00" w:rsidRDefault="00E4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A20A" w14:textId="77777777" w:rsidR="004B7C6D" w:rsidRDefault="004B7C6D">
      <w:r>
        <w:separator/>
      </w:r>
    </w:p>
  </w:footnote>
  <w:footnote w:type="continuationSeparator" w:id="0">
    <w:p w14:paraId="11F047D3" w14:textId="77777777" w:rsidR="004B7C6D" w:rsidRDefault="004B7C6D">
      <w:r>
        <w:continuationSeparator/>
      </w:r>
    </w:p>
  </w:footnote>
  <w:footnote w:type="continuationNotice" w:id="1">
    <w:p w14:paraId="0119D049" w14:textId="77777777" w:rsidR="004B7C6D" w:rsidRDefault="004B7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B58"/>
    <w:multiLevelType w:val="hybridMultilevel"/>
    <w:tmpl w:val="83E44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03555E"/>
    <w:multiLevelType w:val="hybridMultilevel"/>
    <w:tmpl w:val="97D8C9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9B1093"/>
    <w:multiLevelType w:val="hybridMultilevel"/>
    <w:tmpl w:val="FC5CD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362A1A"/>
    <w:multiLevelType w:val="hybridMultilevel"/>
    <w:tmpl w:val="C778B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4418B"/>
    <w:multiLevelType w:val="hybridMultilevel"/>
    <w:tmpl w:val="7F2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4061E"/>
    <w:multiLevelType w:val="hybridMultilevel"/>
    <w:tmpl w:val="1646E170"/>
    <w:lvl w:ilvl="0" w:tplc="C0C607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046215"/>
    <w:multiLevelType w:val="multilevel"/>
    <w:tmpl w:val="19C29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70102"/>
    <w:multiLevelType w:val="hybridMultilevel"/>
    <w:tmpl w:val="459618AA"/>
    <w:lvl w:ilvl="0" w:tplc="65D62E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F4B2DFF"/>
    <w:multiLevelType w:val="hybridMultilevel"/>
    <w:tmpl w:val="82AED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71183">
    <w:abstractNumId w:val="1"/>
  </w:num>
  <w:num w:numId="2" w16cid:durableId="807556216">
    <w:abstractNumId w:val="7"/>
  </w:num>
  <w:num w:numId="3" w16cid:durableId="1289164186">
    <w:abstractNumId w:val="5"/>
  </w:num>
  <w:num w:numId="4" w16cid:durableId="1884753818">
    <w:abstractNumId w:val="3"/>
  </w:num>
  <w:num w:numId="5" w16cid:durableId="872574620">
    <w:abstractNumId w:val="4"/>
  </w:num>
  <w:num w:numId="6" w16cid:durableId="392000264">
    <w:abstractNumId w:val="0"/>
  </w:num>
  <w:num w:numId="7" w16cid:durableId="1367411702">
    <w:abstractNumId w:val="2"/>
  </w:num>
  <w:num w:numId="8" w16cid:durableId="463351381">
    <w:abstractNumId w:val="8"/>
  </w:num>
  <w:num w:numId="9" w16cid:durableId="18771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4FF"/>
    <w:rsid w:val="000017EB"/>
    <w:rsid w:val="00004255"/>
    <w:rsid w:val="000055EB"/>
    <w:rsid w:val="0003343E"/>
    <w:rsid w:val="00034B3F"/>
    <w:rsid w:val="000519A0"/>
    <w:rsid w:val="00052458"/>
    <w:rsid w:val="00062699"/>
    <w:rsid w:val="00070286"/>
    <w:rsid w:val="0007673D"/>
    <w:rsid w:val="000824A0"/>
    <w:rsid w:val="00087D6D"/>
    <w:rsid w:val="0009543C"/>
    <w:rsid w:val="000A337C"/>
    <w:rsid w:val="000B5EED"/>
    <w:rsid w:val="000B705F"/>
    <w:rsid w:val="000B7AB2"/>
    <w:rsid w:val="000C1BC9"/>
    <w:rsid w:val="000C45D1"/>
    <w:rsid w:val="000D593D"/>
    <w:rsid w:val="000E0DEA"/>
    <w:rsid w:val="000F0B11"/>
    <w:rsid w:val="00100268"/>
    <w:rsid w:val="001171C0"/>
    <w:rsid w:val="00121318"/>
    <w:rsid w:val="0013793C"/>
    <w:rsid w:val="001535FB"/>
    <w:rsid w:val="00171799"/>
    <w:rsid w:val="00177C55"/>
    <w:rsid w:val="00184A8D"/>
    <w:rsid w:val="0018674D"/>
    <w:rsid w:val="00186F14"/>
    <w:rsid w:val="00195BCF"/>
    <w:rsid w:val="001A158B"/>
    <w:rsid w:val="001A2426"/>
    <w:rsid w:val="001B377F"/>
    <w:rsid w:val="001B63EC"/>
    <w:rsid w:val="001C3657"/>
    <w:rsid w:val="001C3C22"/>
    <w:rsid w:val="001D721F"/>
    <w:rsid w:val="001E3F20"/>
    <w:rsid w:val="001F27B8"/>
    <w:rsid w:val="001F5BEC"/>
    <w:rsid w:val="0020072B"/>
    <w:rsid w:val="002173A8"/>
    <w:rsid w:val="002423D4"/>
    <w:rsid w:val="00244862"/>
    <w:rsid w:val="00272B08"/>
    <w:rsid w:val="00277019"/>
    <w:rsid w:val="00286FF5"/>
    <w:rsid w:val="00293830"/>
    <w:rsid w:val="002A03EB"/>
    <w:rsid w:val="002A106E"/>
    <w:rsid w:val="002A2F33"/>
    <w:rsid w:val="002C1E9C"/>
    <w:rsid w:val="002C2EB0"/>
    <w:rsid w:val="002C32AA"/>
    <w:rsid w:val="002C7504"/>
    <w:rsid w:val="002E7710"/>
    <w:rsid w:val="002E7B22"/>
    <w:rsid w:val="002F6201"/>
    <w:rsid w:val="0030230F"/>
    <w:rsid w:val="00321471"/>
    <w:rsid w:val="0033101B"/>
    <w:rsid w:val="003333B0"/>
    <w:rsid w:val="003362F9"/>
    <w:rsid w:val="00353354"/>
    <w:rsid w:val="00362354"/>
    <w:rsid w:val="003637DF"/>
    <w:rsid w:val="00364A2B"/>
    <w:rsid w:val="00371099"/>
    <w:rsid w:val="003811D1"/>
    <w:rsid w:val="0038501B"/>
    <w:rsid w:val="003945AA"/>
    <w:rsid w:val="003962DE"/>
    <w:rsid w:val="003B3F30"/>
    <w:rsid w:val="003C32BC"/>
    <w:rsid w:val="003C3D0F"/>
    <w:rsid w:val="003E432C"/>
    <w:rsid w:val="0041265F"/>
    <w:rsid w:val="00427B69"/>
    <w:rsid w:val="004427FC"/>
    <w:rsid w:val="00442A65"/>
    <w:rsid w:val="00445156"/>
    <w:rsid w:val="00451513"/>
    <w:rsid w:val="00451704"/>
    <w:rsid w:val="00452850"/>
    <w:rsid w:val="00454D89"/>
    <w:rsid w:val="00457ED7"/>
    <w:rsid w:val="00471536"/>
    <w:rsid w:val="0047546A"/>
    <w:rsid w:val="00480EC5"/>
    <w:rsid w:val="00485269"/>
    <w:rsid w:val="004939F0"/>
    <w:rsid w:val="004A39D7"/>
    <w:rsid w:val="004B0DB0"/>
    <w:rsid w:val="004B34D1"/>
    <w:rsid w:val="004B7C6D"/>
    <w:rsid w:val="004C7CD5"/>
    <w:rsid w:val="004E2309"/>
    <w:rsid w:val="004E5DA3"/>
    <w:rsid w:val="004F6F0A"/>
    <w:rsid w:val="00502792"/>
    <w:rsid w:val="00504243"/>
    <w:rsid w:val="00514C46"/>
    <w:rsid w:val="0053263D"/>
    <w:rsid w:val="005337C1"/>
    <w:rsid w:val="005561F3"/>
    <w:rsid w:val="00556A74"/>
    <w:rsid w:val="00577BAD"/>
    <w:rsid w:val="005817BF"/>
    <w:rsid w:val="00587D12"/>
    <w:rsid w:val="005941B2"/>
    <w:rsid w:val="005A16BC"/>
    <w:rsid w:val="005A7259"/>
    <w:rsid w:val="005B36B6"/>
    <w:rsid w:val="005B437F"/>
    <w:rsid w:val="005C5EBF"/>
    <w:rsid w:val="005C60E7"/>
    <w:rsid w:val="005D704F"/>
    <w:rsid w:val="005D79C2"/>
    <w:rsid w:val="005E0544"/>
    <w:rsid w:val="005F0ED6"/>
    <w:rsid w:val="005F1D8B"/>
    <w:rsid w:val="00600142"/>
    <w:rsid w:val="00610200"/>
    <w:rsid w:val="006107B8"/>
    <w:rsid w:val="006132BE"/>
    <w:rsid w:val="00615FE9"/>
    <w:rsid w:val="00616668"/>
    <w:rsid w:val="006223F7"/>
    <w:rsid w:val="006315D4"/>
    <w:rsid w:val="006406C2"/>
    <w:rsid w:val="00650472"/>
    <w:rsid w:val="0065102C"/>
    <w:rsid w:val="006537D3"/>
    <w:rsid w:val="00660B53"/>
    <w:rsid w:val="00663F71"/>
    <w:rsid w:val="00665ED1"/>
    <w:rsid w:val="00681B31"/>
    <w:rsid w:val="00686344"/>
    <w:rsid w:val="00686A5E"/>
    <w:rsid w:val="006A1AF1"/>
    <w:rsid w:val="006A46BE"/>
    <w:rsid w:val="006B5B10"/>
    <w:rsid w:val="006C37DA"/>
    <w:rsid w:val="006C504E"/>
    <w:rsid w:val="006C72D4"/>
    <w:rsid w:val="006C7718"/>
    <w:rsid w:val="006C7A0C"/>
    <w:rsid w:val="006D2C31"/>
    <w:rsid w:val="006D5BF3"/>
    <w:rsid w:val="006D6D40"/>
    <w:rsid w:val="006F0113"/>
    <w:rsid w:val="00700A43"/>
    <w:rsid w:val="00700B28"/>
    <w:rsid w:val="007052F5"/>
    <w:rsid w:val="0071005E"/>
    <w:rsid w:val="00726CE1"/>
    <w:rsid w:val="0073213C"/>
    <w:rsid w:val="00743428"/>
    <w:rsid w:val="00753A8F"/>
    <w:rsid w:val="00767BA1"/>
    <w:rsid w:val="00767E63"/>
    <w:rsid w:val="00773F08"/>
    <w:rsid w:val="00776792"/>
    <w:rsid w:val="00776E9E"/>
    <w:rsid w:val="00791340"/>
    <w:rsid w:val="007B5D93"/>
    <w:rsid w:val="007C1EC0"/>
    <w:rsid w:val="007E3B1F"/>
    <w:rsid w:val="008139DA"/>
    <w:rsid w:val="008258D5"/>
    <w:rsid w:val="00832905"/>
    <w:rsid w:val="0084180F"/>
    <w:rsid w:val="00842521"/>
    <w:rsid w:val="0084665C"/>
    <w:rsid w:val="00857831"/>
    <w:rsid w:val="008645B2"/>
    <w:rsid w:val="008809FC"/>
    <w:rsid w:val="008818B9"/>
    <w:rsid w:val="00881F8D"/>
    <w:rsid w:val="00882DBB"/>
    <w:rsid w:val="0089411B"/>
    <w:rsid w:val="008A7BCD"/>
    <w:rsid w:val="008B33F7"/>
    <w:rsid w:val="008B7A49"/>
    <w:rsid w:val="008C3746"/>
    <w:rsid w:val="00912071"/>
    <w:rsid w:val="00923892"/>
    <w:rsid w:val="00943DDD"/>
    <w:rsid w:val="00960EFD"/>
    <w:rsid w:val="0096195A"/>
    <w:rsid w:val="009726D5"/>
    <w:rsid w:val="009766A3"/>
    <w:rsid w:val="0098742A"/>
    <w:rsid w:val="009A31E4"/>
    <w:rsid w:val="009C11DD"/>
    <w:rsid w:val="009C16B5"/>
    <w:rsid w:val="009C6200"/>
    <w:rsid w:val="009C75F8"/>
    <w:rsid w:val="009D6383"/>
    <w:rsid w:val="009D7A52"/>
    <w:rsid w:val="009E0453"/>
    <w:rsid w:val="009F49F0"/>
    <w:rsid w:val="009F5F22"/>
    <w:rsid w:val="00A0162B"/>
    <w:rsid w:val="00A06F4B"/>
    <w:rsid w:val="00A11A8D"/>
    <w:rsid w:val="00A11AAD"/>
    <w:rsid w:val="00A12BB1"/>
    <w:rsid w:val="00A14621"/>
    <w:rsid w:val="00A158A9"/>
    <w:rsid w:val="00A17072"/>
    <w:rsid w:val="00A32F86"/>
    <w:rsid w:val="00A40D28"/>
    <w:rsid w:val="00A43F72"/>
    <w:rsid w:val="00A4459D"/>
    <w:rsid w:val="00A45B5D"/>
    <w:rsid w:val="00A5377C"/>
    <w:rsid w:val="00A6024B"/>
    <w:rsid w:val="00A6637B"/>
    <w:rsid w:val="00A71158"/>
    <w:rsid w:val="00A74891"/>
    <w:rsid w:val="00A829F5"/>
    <w:rsid w:val="00A84003"/>
    <w:rsid w:val="00A94AC5"/>
    <w:rsid w:val="00AA0D30"/>
    <w:rsid w:val="00AB34FE"/>
    <w:rsid w:val="00AB6BF4"/>
    <w:rsid w:val="00AD0F1A"/>
    <w:rsid w:val="00AD4F13"/>
    <w:rsid w:val="00AE3909"/>
    <w:rsid w:val="00AF0477"/>
    <w:rsid w:val="00B001F9"/>
    <w:rsid w:val="00B07FA0"/>
    <w:rsid w:val="00B13BC9"/>
    <w:rsid w:val="00B31414"/>
    <w:rsid w:val="00B410A5"/>
    <w:rsid w:val="00B47B7D"/>
    <w:rsid w:val="00B56020"/>
    <w:rsid w:val="00B67582"/>
    <w:rsid w:val="00B70260"/>
    <w:rsid w:val="00B7389A"/>
    <w:rsid w:val="00B740FF"/>
    <w:rsid w:val="00B836EF"/>
    <w:rsid w:val="00B944D5"/>
    <w:rsid w:val="00BA18BF"/>
    <w:rsid w:val="00BA29BD"/>
    <w:rsid w:val="00BB0679"/>
    <w:rsid w:val="00BB4849"/>
    <w:rsid w:val="00BB6BA8"/>
    <w:rsid w:val="00BC3360"/>
    <w:rsid w:val="00BC6500"/>
    <w:rsid w:val="00BD3BF5"/>
    <w:rsid w:val="00BF13D5"/>
    <w:rsid w:val="00BF6701"/>
    <w:rsid w:val="00BF771D"/>
    <w:rsid w:val="00C0750A"/>
    <w:rsid w:val="00C26C6B"/>
    <w:rsid w:val="00C55FE5"/>
    <w:rsid w:val="00C60CCD"/>
    <w:rsid w:val="00C645BF"/>
    <w:rsid w:val="00C71BFF"/>
    <w:rsid w:val="00C7336D"/>
    <w:rsid w:val="00C76E9E"/>
    <w:rsid w:val="00C830F8"/>
    <w:rsid w:val="00C87475"/>
    <w:rsid w:val="00C93DF4"/>
    <w:rsid w:val="00C97A95"/>
    <w:rsid w:val="00C97B48"/>
    <w:rsid w:val="00CB2B19"/>
    <w:rsid w:val="00CB3A08"/>
    <w:rsid w:val="00CB5C13"/>
    <w:rsid w:val="00CC4C47"/>
    <w:rsid w:val="00CD74FF"/>
    <w:rsid w:val="00CE2020"/>
    <w:rsid w:val="00CF245B"/>
    <w:rsid w:val="00CF5A7C"/>
    <w:rsid w:val="00D04891"/>
    <w:rsid w:val="00D112CF"/>
    <w:rsid w:val="00D1264B"/>
    <w:rsid w:val="00D1715B"/>
    <w:rsid w:val="00D25EF8"/>
    <w:rsid w:val="00D31F2D"/>
    <w:rsid w:val="00D33985"/>
    <w:rsid w:val="00D43815"/>
    <w:rsid w:val="00D4384E"/>
    <w:rsid w:val="00D82CFD"/>
    <w:rsid w:val="00D910FF"/>
    <w:rsid w:val="00D92718"/>
    <w:rsid w:val="00D94933"/>
    <w:rsid w:val="00D94E0C"/>
    <w:rsid w:val="00DB1635"/>
    <w:rsid w:val="00DC58A2"/>
    <w:rsid w:val="00DD5332"/>
    <w:rsid w:val="00DF154A"/>
    <w:rsid w:val="00E12700"/>
    <w:rsid w:val="00E177F7"/>
    <w:rsid w:val="00E306A4"/>
    <w:rsid w:val="00E333D5"/>
    <w:rsid w:val="00E43C00"/>
    <w:rsid w:val="00E46F7C"/>
    <w:rsid w:val="00E47042"/>
    <w:rsid w:val="00E57CFF"/>
    <w:rsid w:val="00E61810"/>
    <w:rsid w:val="00E64D74"/>
    <w:rsid w:val="00E66C87"/>
    <w:rsid w:val="00E842DD"/>
    <w:rsid w:val="00E9057E"/>
    <w:rsid w:val="00E90D2E"/>
    <w:rsid w:val="00EA5E8F"/>
    <w:rsid w:val="00EB46FD"/>
    <w:rsid w:val="00EC5D4E"/>
    <w:rsid w:val="00EC5D69"/>
    <w:rsid w:val="00ED04D6"/>
    <w:rsid w:val="00ED4E1F"/>
    <w:rsid w:val="00EE6608"/>
    <w:rsid w:val="00EE7365"/>
    <w:rsid w:val="00EF51BD"/>
    <w:rsid w:val="00F00108"/>
    <w:rsid w:val="00F03F91"/>
    <w:rsid w:val="00F101E3"/>
    <w:rsid w:val="00F141B6"/>
    <w:rsid w:val="00F15507"/>
    <w:rsid w:val="00F176C8"/>
    <w:rsid w:val="00F22453"/>
    <w:rsid w:val="00F31801"/>
    <w:rsid w:val="00F35C03"/>
    <w:rsid w:val="00F36D3F"/>
    <w:rsid w:val="00F43FA2"/>
    <w:rsid w:val="00F44217"/>
    <w:rsid w:val="00F53968"/>
    <w:rsid w:val="00F570B9"/>
    <w:rsid w:val="00F97597"/>
    <w:rsid w:val="00FB5B33"/>
    <w:rsid w:val="00FB6D8C"/>
    <w:rsid w:val="00FB70EB"/>
    <w:rsid w:val="00FC1F1C"/>
    <w:rsid w:val="00FD5DBD"/>
    <w:rsid w:val="00FE5571"/>
    <w:rsid w:val="00FF01F2"/>
    <w:rsid w:val="00FF0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07761"/>
  <w15:chartTrackingRefBased/>
  <w15:docId w15:val="{781E0863-848E-45FF-A28F-72703421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6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DB0"/>
    <w:pPr>
      <w:tabs>
        <w:tab w:val="center" w:pos="4320"/>
        <w:tab w:val="right" w:pos="8640"/>
      </w:tabs>
    </w:pPr>
  </w:style>
  <w:style w:type="character" w:customStyle="1" w:styleId="HeaderChar">
    <w:name w:val="Header Char"/>
    <w:link w:val="Header"/>
    <w:uiPriority w:val="99"/>
    <w:semiHidden/>
    <w:locked/>
    <w:rsid w:val="00004255"/>
    <w:rPr>
      <w:rFonts w:cs="Times New Roman"/>
      <w:sz w:val="24"/>
      <w:szCs w:val="24"/>
      <w:lang w:eastAsia="en-US"/>
    </w:rPr>
  </w:style>
  <w:style w:type="paragraph" w:styleId="Footer">
    <w:name w:val="footer"/>
    <w:basedOn w:val="Normal"/>
    <w:link w:val="FooterChar"/>
    <w:uiPriority w:val="99"/>
    <w:rsid w:val="004B0DB0"/>
    <w:pPr>
      <w:tabs>
        <w:tab w:val="center" w:pos="4320"/>
        <w:tab w:val="right" w:pos="8640"/>
      </w:tabs>
    </w:pPr>
  </w:style>
  <w:style w:type="character" w:customStyle="1" w:styleId="FooterChar">
    <w:name w:val="Footer Char"/>
    <w:link w:val="Footer"/>
    <w:uiPriority w:val="99"/>
    <w:locked/>
    <w:rsid w:val="00004255"/>
    <w:rPr>
      <w:rFonts w:cs="Times New Roman"/>
      <w:sz w:val="24"/>
      <w:szCs w:val="24"/>
      <w:lang w:eastAsia="en-US"/>
    </w:rPr>
  </w:style>
  <w:style w:type="paragraph" w:styleId="ListParagraph">
    <w:name w:val="List Paragraph"/>
    <w:basedOn w:val="Normal"/>
    <w:uiPriority w:val="99"/>
    <w:qFormat/>
    <w:rsid w:val="00776792"/>
    <w:pPr>
      <w:ind w:left="720"/>
      <w:contextualSpacing/>
    </w:pPr>
    <w:rPr>
      <w:rFonts w:ascii="Arial" w:hAnsi="Arial"/>
      <w:lang w:eastAsia="en-GB"/>
    </w:rPr>
  </w:style>
  <w:style w:type="paragraph" w:styleId="BalloonText">
    <w:name w:val="Balloon Text"/>
    <w:basedOn w:val="Normal"/>
    <w:link w:val="BalloonTextChar"/>
    <w:uiPriority w:val="99"/>
    <w:semiHidden/>
    <w:rsid w:val="00B67582"/>
    <w:rPr>
      <w:rFonts w:ascii="Tahoma" w:hAnsi="Tahoma" w:cs="Tahoma"/>
      <w:sz w:val="16"/>
      <w:szCs w:val="16"/>
    </w:rPr>
  </w:style>
  <w:style w:type="character" w:customStyle="1" w:styleId="BalloonTextChar">
    <w:name w:val="Balloon Text Char"/>
    <w:link w:val="BalloonText"/>
    <w:uiPriority w:val="99"/>
    <w:semiHidden/>
    <w:locked/>
    <w:rsid w:val="00004255"/>
    <w:rPr>
      <w:rFonts w:cs="Times New Roman"/>
      <w:sz w:val="2"/>
      <w:lang w:eastAsia="en-US"/>
    </w:rPr>
  </w:style>
  <w:style w:type="character" w:styleId="Hyperlink">
    <w:name w:val="Hyperlink"/>
    <w:uiPriority w:val="99"/>
    <w:rsid w:val="006F0113"/>
    <w:rPr>
      <w:rFonts w:cs="Times New Roman"/>
      <w:color w:val="0000FF"/>
      <w:u w:val="single"/>
    </w:rPr>
  </w:style>
  <w:style w:type="character" w:styleId="CommentReference">
    <w:name w:val="annotation reference"/>
    <w:uiPriority w:val="99"/>
    <w:semiHidden/>
    <w:unhideWhenUsed/>
    <w:rsid w:val="00D1264B"/>
    <w:rPr>
      <w:sz w:val="16"/>
      <w:szCs w:val="16"/>
    </w:rPr>
  </w:style>
  <w:style w:type="paragraph" w:styleId="CommentText">
    <w:name w:val="annotation text"/>
    <w:basedOn w:val="Normal"/>
    <w:link w:val="CommentTextChar"/>
    <w:uiPriority w:val="99"/>
    <w:unhideWhenUsed/>
    <w:rsid w:val="00D1264B"/>
    <w:rPr>
      <w:sz w:val="20"/>
      <w:szCs w:val="20"/>
    </w:rPr>
  </w:style>
  <w:style w:type="character" w:customStyle="1" w:styleId="CommentTextChar">
    <w:name w:val="Comment Text Char"/>
    <w:link w:val="CommentText"/>
    <w:uiPriority w:val="99"/>
    <w:rsid w:val="00D1264B"/>
    <w:rPr>
      <w:lang w:eastAsia="en-US"/>
    </w:rPr>
  </w:style>
  <w:style w:type="paragraph" w:styleId="CommentSubject">
    <w:name w:val="annotation subject"/>
    <w:basedOn w:val="CommentText"/>
    <w:next w:val="CommentText"/>
    <w:link w:val="CommentSubjectChar"/>
    <w:uiPriority w:val="99"/>
    <w:semiHidden/>
    <w:unhideWhenUsed/>
    <w:rsid w:val="00D1264B"/>
    <w:rPr>
      <w:b/>
      <w:bCs/>
    </w:rPr>
  </w:style>
  <w:style w:type="character" w:customStyle="1" w:styleId="CommentSubjectChar">
    <w:name w:val="Comment Subject Char"/>
    <w:link w:val="CommentSubject"/>
    <w:uiPriority w:val="99"/>
    <w:semiHidden/>
    <w:rsid w:val="00D1264B"/>
    <w:rPr>
      <w:b/>
      <w:bCs/>
      <w:lang w:eastAsia="en-US"/>
    </w:rPr>
  </w:style>
  <w:style w:type="paragraph" w:styleId="Revision">
    <w:name w:val="Revision"/>
    <w:hidden/>
    <w:uiPriority w:val="99"/>
    <w:semiHidden/>
    <w:rsid w:val="00B07FA0"/>
    <w:rPr>
      <w:sz w:val="24"/>
      <w:szCs w:val="24"/>
      <w:lang w:eastAsia="en-US"/>
    </w:rPr>
  </w:style>
  <w:style w:type="paragraph" w:customStyle="1" w:styleId="Level3">
    <w:name w:val="Level 3"/>
    <w:basedOn w:val="Normal"/>
    <w:rsid w:val="001F27B8"/>
    <w:pPr>
      <w:numPr>
        <w:ilvl w:val="2"/>
        <w:numId w:val="9"/>
      </w:numPr>
      <w:spacing w:after="120"/>
      <w:jc w:val="both"/>
      <w:outlineLvl w:val="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ncaster.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771bc3-17e2-454c-9f76-963ecc758d1d" xsi:nil="true"/>
    <Hyperlink xmlns="8bca3c8b-6356-4806-aa2a-121d97f49fdf">
      <Url xsi:nil="true"/>
      <Description xsi:nil="true"/>
    </Hyperlink>
    <lcf76f155ced4ddcb4097134ff3c332f xmlns="8bca3c8b-6356-4806-aa2a-121d97f49f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1E9DCF6170B442A0324CBE9F991A32" ma:contentTypeVersion="16" ma:contentTypeDescription="Create a new document." ma:contentTypeScope="" ma:versionID="e6555968f49ab5a62acd48daa3085489">
  <xsd:schema xmlns:xsd="http://www.w3.org/2001/XMLSchema" xmlns:xs="http://www.w3.org/2001/XMLSchema" xmlns:p="http://schemas.microsoft.com/office/2006/metadata/properties" xmlns:ns2="8bca3c8b-6356-4806-aa2a-121d97f49fdf" xmlns:ns3="2d771bc3-17e2-454c-9f76-963ecc758d1d" targetNamespace="http://schemas.microsoft.com/office/2006/metadata/properties" ma:root="true" ma:fieldsID="7aa1fa60a7a396519424524557e0f245" ns2:_="" ns3:_="">
    <xsd:import namespace="8bca3c8b-6356-4806-aa2a-121d97f49fdf"/>
    <xsd:import namespace="2d771bc3-17e2-454c-9f76-963ecc758d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3c8b-6356-4806-aa2a-121d97f49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71bc3-17e2-454c-9f76-963ecc758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a97475-f07b-42ac-967c-387dbdf32c5f}" ma:internalName="TaxCatchAll" ma:showField="CatchAllData" ma:web="2d771bc3-17e2-454c-9f76-963ecc758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D7DB7-E09C-47AE-9D91-0D26683BC228}">
  <ds:schemaRefs>
    <ds:schemaRef ds:uri="http://schemas.microsoft.com/sharepoint/v3/contenttype/forms"/>
  </ds:schemaRefs>
</ds:datastoreItem>
</file>

<file path=customXml/itemProps2.xml><?xml version="1.0" encoding="utf-8"?>
<ds:datastoreItem xmlns:ds="http://schemas.openxmlformats.org/officeDocument/2006/customXml" ds:itemID="{CB74745F-EAEC-4565-BD1D-FEEBAF9ABE30}">
  <ds:schemaRefs>
    <ds:schemaRef ds:uri="http://schemas.microsoft.com/office/2006/metadata/properties"/>
    <ds:schemaRef ds:uri="http://schemas.microsoft.com/office/infopath/2007/PartnerControls"/>
    <ds:schemaRef ds:uri="2d771bc3-17e2-454c-9f76-963ecc758d1d"/>
    <ds:schemaRef ds:uri="8bca3c8b-6356-4806-aa2a-121d97f49fdf"/>
  </ds:schemaRefs>
</ds:datastoreItem>
</file>

<file path=customXml/itemProps3.xml><?xml version="1.0" encoding="utf-8"?>
<ds:datastoreItem xmlns:ds="http://schemas.openxmlformats.org/officeDocument/2006/customXml" ds:itemID="{E683F949-CCE6-4B4F-A6C6-6C5D7247CBE8}">
  <ds:schemaRefs>
    <ds:schemaRef ds:uri="http://schemas.openxmlformats.org/officeDocument/2006/bibliography"/>
  </ds:schemaRefs>
</ds:datastoreItem>
</file>

<file path=customXml/itemProps4.xml><?xml version="1.0" encoding="utf-8"?>
<ds:datastoreItem xmlns:ds="http://schemas.openxmlformats.org/officeDocument/2006/customXml" ds:itemID="{9B5E730D-7CBF-4E94-8F02-8A94C3DE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3c8b-6356-4806-aa2a-121d97f49fdf"/>
    <ds:schemaRef ds:uri="2d771bc3-17e2-454c-9f76-963ecc758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……………………………Council – Statement of Pay Policy for the period 1 April 2012 to 31 March 2013</vt:lpstr>
    </vt:vector>
  </TitlesOfParts>
  <Company>Hewlett-Packard</Company>
  <LinksUpToDate>false</LinksUpToDate>
  <CharactersWithSpaces>9127</CharactersWithSpaces>
  <SharedDoc>false</SharedDoc>
  <HLinks>
    <vt:vector size="6" baseType="variant">
      <vt:variant>
        <vt:i4>852046</vt:i4>
      </vt:variant>
      <vt:variant>
        <vt:i4>0</vt:i4>
      </vt:variant>
      <vt:variant>
        <vt:i4>0</vt:i4>
      </vt:variant>
      <vt:variant>
        <vt:i4>5</vt:i4>
      </vt:variant>
      <vt:variant>
        <vt:lpwstr>http://www.doncaster.gov.uk/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Statement of Pay Policy for the period 1 April 2012 to 31 March 2013</dc:title>
  <dc:subject/>
  <dc:creator>STEVE</dc:creator>
  <cp:keywords/>
  <cp:lastModifiedBy>Coy, Mat</cp:lastModifiedBy>
  <cp:revision>49</cp:revision>
  <cp:lastPrinted>2017-01-05T09:07:00Z</cp:lastPrinted>
  <dcterms:created xsi:type="dcterms:W3CDTF">2024-01-10T12:37:00Z</dcterms:created>
  <dcterms:modified xsi:type="dcterms:W3CDTF">2025-03-24T12:59:00Z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0x0101005C1E9DCF6170B442A0324CBE9F991A32</vt:lpwstr>
  </property>
</Properties>
</file>